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1481E8A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4006B1">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4006B1">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3A38C1C" w:rsidR="00E66558" w:rsidRDefault="004006B1">
            <w:pPr>
              <w:pStyle w:val="TableRow"/>
            </w:pPr>
            <w:r>
              <w:t xml:space="preserve">Western Community Primary School </w:t>
            </w:r>
          </w:p>
        </w:tc>
      </w:tr>
      <w:tr w:rsidR="00E66558" w14:paraId="2A7D54BD" w14:textId="77777777" w:rsidTr="004006B1">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156F7FA" w:rsidR="00E66558" w:rsidRDefault="00AA605C" w:rsidP="00AA605C">
            <w:pPr>
              <w:pStyle w:val="TableRow"/>
            </w:pPr>
            <w:r>
              <w:t>444</w:t>
            </w:r>
          </w:p>
        </w:tc>
      </w:tr>
      <w:tr w:rsidR="00E66558" w14:paraId="2A7D54C0" w14:textId="77777777" w:rsidTr="004006B1">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D7E1" w14:textId="15260126" w:rsidR="00E66558" w:rsidRDefault="00F47322" w:rsidP="00F47322">
            <w:pPr>
              <w:pStyle w:val="TableRow"/>
            </w:pPr>
            <w:r w:rsidRPr="00F47322">
              <w:t>26%</w:t>
            </w:r>
            <w:r w:rsidR="004006B1" w:rsidRPr="00F47322">
              <w:t xml:space="preserve"> </w:t>
            </w:r>
            <w:r w:rsidR="008D380D">
              <w:t xml:space="preserve">(whole school) </w:t>
            </w:r>
          </w:p>
          <w:p w14:paraId="2A7D54BF" w14:textId="028C1D4E" w:rsidR="008D380D" w:rsidRDefault="008D380D" w:rsidP="00F47322">
            <w:pPr>
              <w:pStyle w:val="TableRow"/>
            </w:pPr>
            <w:r>
              <w:t>29% (R-Y6)</w:t>
            </w:r>
          </w:p>
        </w:tc>
      </w:tr>
      <w:tr w:rsidR="00E66558" w14:paraId="2A7D54C3" w14:textId="77777777" w:rsidTr="004006B1">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51DBBB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069B148" w:rsidR="00E66558" w:rsidRDefault="004006B1">
            <w:pPr>
              <w:pStyle w:val="TableRow"/>
            </w:pPr>
            <w:r>
              <w:t xml:space="preserve">3 years </w:t>
            </w:r>
          </w:p>
        </w:tc>
      </w:tr>
      <w:tr w:rsidR="00E66558" w14:paraId="2A7D54C6" w14:textId="77777777" w:rsidTr="004006B1">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C80C4AC" w:rsidR="00E66558" w:rsidRDefault="008D380D">
            <w:pPr>
              <w:pStyle w:val="TableRow"/>
            </w:pPr>
            <w:r>
              <w:t>November 2021</w:t>
            </w:r>
          </w:p>
        </w:tc>
      </w:tr>
      <w:tr w:rsidR="00E66558" w14:paraId="2A7D54C9" w14:textId="77777777" w:rsidTr="004006B1">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50D8E9D" w:rsidR="00E66558" w:rsidRDefault="004006B1">
            <w:pPr>
              <w:pStyle w:val="TableRow"/>
            </w:pPr>
            <w:r>
              <w:t>January 2022</w:t>
            </w:r>
          </w:p>
        </w:tc>
      </w:tr>
      <w:tr w:rsidR="00E66558" w14:paraId="2A7D54CC" w14:textId="77777777" w:rsidTr="004006B1">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9E19884" w:rsidR="00E66558" w:rsidRDefault="004006B1">
            <w:pPr>
              <w:pStyle w:val="TableRow"/>
            </w:pPr>
            <w:r>
              <w:t xml:space="preserve">Sarah Dixon </w:t>
            </w:r>
          </w:p>
        </w:tc>
      </w:tr>
      <w:tr w:rsidR="00E66558" w14:paraId="2A7D54CF" w14:textId="77777777" w:rsidTr="004006B1">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D7B3F65" w:rsidR="00E66558" w:rsidRDefault="004006B1">
            <w:pPr>
              <w:pStyle w:val="TableRow"/>
            </w:pPr>
            <w:r>
              <w:t xml:space="preserve">Shereen Walton </w:t>
            </w:r>
          </w:p>
        </w:tc>
      </w:tr>
      <w:tr w:rsidR="00E66558" w14:paraId="2A7D54D2" w14:textId="77777777" w:rsidTr="004006B1">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rsidRPr="006C418B">
              <w:t xml:space="preserve">Governor </w:t>
            </w:r>
            <w:r w:rsidRPr="006C418B">
              <w:rPr>
                <w:szCs w:val="22"/>
              </w:rPr>
              <w:t xml:space="preserve">/ Trustee </w:t>
            </w:r>
            <w:r w:rsidRPr="006C418B">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0593D6A" w:rsidR="00E66558" w:rsidRDefault="006C418B">
            <w:pPr>
              <w:pStyle w:val="TableRow"/>
            </w:pPr>
            <w:r>
              <w:t xml:space="preserve">Lorna Nicoll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BEBAC1C" w:rsidR="00E66558" w:rsidRDefault="009D71E8">
            <w:pPr>
              <w:pStyle w:val="TableRow"/>
            </w:pPr>
            <w:r>
              <w:t>£</w:t>
            </w:r>
            <w:r w:rsidR="004006B1">
              <w:t xml:space="preserve">98,898 </w:t>
            </w:r>
            <w:r w:rsidR="004006B1" w:rsidRPr="004006B1">
              <w:rPr>
                <w:i/>
              </w:rPr>
              <w:t>*not full year allocation</w:t>
            </w:r>
            <w:r w:rsidR="004006B1">
              <w:t xml:space="preserve"> </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E3F99" w:rsidRDefault="009D71E8">
            <w:pPr>
              <w:pStyle w:val="TableRow"/>
            </w:pPr>
            <w:r w:rsidRPr="00EE3F99">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6C76952" w:rsidR="00E66558" w:rsidRDefault="009D71E8">
            <w:pPr>
              <w:pStyle w:val="TableRow"/>
            </w:pPr>
            <w:r>
              <w:t>£</w:t>
            </w:r>
            <w:r w:rsidR="00EE3F99">
              <w:t>16,16</w:t>
            </w:r>
            <w:r w:rsidR="00162069">
              <w:t>8</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E3F99" w:rsidRDefault="009D71E8">
            <w:pPr>
              <w:pStyle w:val="TableRow"/>
            </w:pPr>
            <w:r w:rsidRPr="00EE3F99">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B369F63" w:rsidR="00E66558" w:rsidRDefault="009D71E8">
            <w:pPr>
              <w:pStyle w:val="TableRow"/>
            </w:pPr>
            <w:r>
              <w:t>£</w:t>
            </w:r>
            <w:r w:rsidR="004006B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D608A7A" w:rsidR="00E66558" w:rsidRDefault="009D71E8">
            <w:pPr>
              <w:pStyle w:val="TableRow"/>
            </w:pPr>
            <w:r>
              <w:t>£</w:t>
            </w:r>
            <w:r w:rsidR="00EE3F99">
              <w:t>115,066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3345B" w14:textId="0170F6A5" w:rsidR="00AB30A5" w:rsidRPr="00AD3584" w:rsidRDefault="00AB30A5" w:rsidP="00AB30A5">
            <w:pPr>
              <w:jc w:val="both"/>
              <w:rPr>
                <w:rFonts w:cs="Arial"/>
                <w:color w:val="auto"/>
                <w:sz w:val="22"/>
                <w:szCs w:val="22"/>
              </w:rPr>
            </w:pPr>
            <w:r w:rsidRPr="00AD3584">
              <w:rPr>
                <w:rFonts w:cs="Arial"/>
                <w:sz w:val="22"/>
                <w:szCs w:val="22"/>
              </w:rPr>
              <w:t xml:space="preserve">At Western, we endeavour to strategically use Pupil Premium funding to help achieve our whole school vision and ensure that </w:t>
            </w:r>
            <w:r w:rsidRPr="00EE3F99">
              <w:rPr>
                <w:rFonts w:cs="Arial"/>
                <w:sz w:val="22"/>
                <w:szCs w:val="22"/>
                <w:u w:val="single"/>
              </w:rPr>
              <w:t>all</w:t>
            </w:r>
            <w:r w:rsidRPr="00AD3584">
              <w:rPr>
                <w:rFonts w:cs="Arial"/>
                <w:sz w:val="22"/>
                <w:szCs w:val="22"/>
              </w:rPr>
              <w:t xml:space="preserve"> of our disadvantaged </w:t>
            </w:r>
            <w:r w:rsidR="00EE3F99">
              <w:rPr>
                <w:rFonts w:cs="Arial"/>
                <w:sz w:val="22"/>
                <w:szCs w:val="22"/>
              </w:rPr>
              <w:t>pupils</w:t>
            </w:r>
            <w:r w:rsidRPr="00AD3584">
              <w:rPr>
                <w:rFonts w:cs="Arial"/>
                <w:sz w:val="22"/>
                <w:szCs w:val="22"/>
              </w:rPr>
              <w:t xml:space="preserve"> are equipped with the tools that they need in order to reach their full potential and acquire the necessary skills required for the next stage in their life. </w:t>
            </w:r>
            <w:r w:rsidRPr="00AD3584">
              <w:rPr>
                <w:rFonts w:cs="Arial"/>
                <w:color w:val="000000"/>
                <w:sz w:val="22"/>
                <w:szCs w:val="22"/>
                <w:shd w:val="clear" w:color="auto" w:fill="FFFFFF"/>
              </w:rPr>
              <w:t xml:space="preserve">We draw from national research alongside analysing individual and group school data to identify barriers towards learning and ensure money is used appropriately to </w:t>
            </w:r>
            <w:r w:rsidR="00EE3F99">
              <w:rPr>
                <w:rFonts w:cs="Arial"/>
                <w:color w:val="000000"/>
                <w:sz w:val="22"/>
                <w:szCs w:val="22"/>
                <w:shd w:val="clear" w:color="auto" w:fill="FFFFFF"/>
              </w:rPr>
              <w:t xml:space="preserve">work towards overcoming these barriers. </w:t>
            </w:r>
          </w:p>
          <w:p w14:paraId="2A7D54E9" w14:textId="1853C94E" w:rsidR="00AB30A5" w:rsidRPr="00AB30A5" w:rsidRDefault="00AB30A5" w:rsidP="00086CF5">
            <w:pPr>
              <w:jc w:val="both"/>
              <w:rPr>
                <w:rFonts w:cs="Arial"/>
                <w:sz w:val="22"/>
                <w:szCs w:val="22"/>
              </w:rPr>
            </w:pPr>
            <w:r w:rsidRPr="00AD3584">
              <w:rPr>
                <w:rFonts w:cs="Arial"/>
                <w:sz w:val="22"/>
                <w:szCs w:val="22"/>
              </w:rPr>
              <w:t xml:space="preserve">All members of staff and the governing body accept responsibility for disadvantaged pupils and are fully committed to meeting their pastoral, social and academic needs within a caring and nurturing environment. </w:t>
            </w:r>
            <w:r w:rsidR="00AD3584">
              <w:rPr>
                <w:rFonts w:cs="Arial"/>
                <w:sz w:val="22"/>
                <w:szCs w:val="22"/>
              </w:rPr>
              <w:t>We aim for all of our disadvantaged pupils to leave Western as confident</w:t>
            </w:r>
            <w:r w:rsidR="00086CF5">
              <w:rPr>
                <w:rFonts w:cs="Arial"/>
                <w:sz w:val="22"/>
                <w:szCs w:val="22"/>
              </w:rPr>
              <w:t xml:space="preserve">, well-rounded </w:t>
            </w:r>
            <w:r w:rsidR="00AD3584">
              <w:rPr>
                <w:rFonts w:cs="Arial"/>
                <w:sz w:val="22"/>
                <w:szCs w:val="22"/>
              </w:rPr>
              <w:t>individuals,</w:t>
            </w:r>
            <w:r w:rsidR="00086CF5">
              <w:rPr>
                <w:rFonts w:cs="Arial"/>
                <w:sz w:val="22"/>
                <w:szCs w:val="22"/>
              </w:rPr>
              <w:t xml:space="preserve"> with life-long aspirations, ready to achieve </w:t>
            </w:r>
            <w:r w:rsidR="00682A22">
              <w:rPr>
                <w:rFonts w:cs="Arial"/>
                <w:sz w:val="22"/>
                <w:szCs w:val="22"/>
              </w:rPr>
              <w:t xml:space="preserve">their goals.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Layout w:type="fixed"/>
        <w:tblCellMar>
          <w:left w:w="10" w:type="dxa"/>
          <w:right w:w="10" w:type="dxa"/>
        </w:tblCellMar>
        <w:tblLook w:val="04A0" w:firstRow="1" w:lastRow="0" w:firstColumn="1" w:lastColumn="0" w:noHBand="0" w:noVBand="1"/>
      </w:tblPr>
      <w:tblGrid>
        <w:gridCol w:w="1413"/>
        <w:gridCol w:w="8073"/>
      </w:tblGrid>
      <w:tr w:rsidR="00E66558" w14:paraId="2A7D54EF" w14:textId="77777777" w:rsidTr="001658C0">
        <w:tc>
          <w:tcPr>
            <w:tcW w:w="14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1658C0" w:rsidRDefault="009D71E8">
            <w:pPr>
              <w:pStyle w:val="TableHeader"/>
              <w:jc w:val="left"/>
              <w:rPr>
                <w:sz w:val="22"/>
                <w:szCs w:val="22"/>
              </w:rPr>
            </w:pPr>
            <w:r w:rsidRPr="001658C0">
              <w:rPr>
                <w:sz w:val="22"/>
                <w:szCs w:val="22"/>
              </w:rPr>
              <w:t>Challenge number</w:t>
            </w:r>
          </w:p>
        </w:tc>
        <w:tc>
          <w:tcPr>
            <w:tcW w:w="80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303D6B" w14:paraId="643736FD" w14:textId="77777777" w:rsidTr="001658C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CD19" w14:textId="77777777" w:rsidR="00303D6B" w:rsidRDefault="00303D6B">
            <w:pPr>
              <w:pStyle w:val="TableRow"/>
              <w:rPr>
                <w:sz w:val="22"/>
                <w:szCs w:val="22"/>
              </w:rPr>
            </w:pP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4EFFA" w14:textId="48517E52" w:rsidR="00303D6B" w:rsidRPr="00303D6B" w:rsidRDefault="00303D6B" w:rsidP="00303D6B">
            <w:pPr>
              <w:pStyle w:val="TableRowCentered"/>
              <w:jc w:val="left"/>
              <w:rPr>
                <w:rFonts w:cs="Arial"/>
                <w:b/>
                <w:sz w:val="22"/>
                <w:szCs w:val="22"/>
              </w:rPr>
            </w:pPr>
            <w:r>
              <w:rPr>
                <w:rFonts w:cs="Arial"/>
                <w:b/>
                <w:sz w:val="22"/>
                <w:szCs w:val="22"/>
              </w:rPr>
              <w:t xml:space="preserve">Internal Barriers </w:t>
            </w:r>
          </w:p>
        </w:tc>
      </w:tr>
      <w:tr w:rsidR="00E66558" w14:paraId="2A7D54F2" w14:textId="77777777" w:rsidTr="001658C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19E260B" w:rsidR="00E66558" w:rsidRPr="00303D6B" w:rsidRDefault="00AB30A5" w:rsidP="00303D6B">
            <w:pPr>
              <w:pStyle w:val="TableRowCentered"/>
              <w:jc w:val="left"/>
              <w:rPr>
                <w:rFonts w:cs="Arial"/>
                <w:sz w:val="22"/>
                <w:szCs w:val="22"/>
              </w:rPr>
            </w:pPr>
            <w:r w:rsidRPr="00303D6B">
              <w:rPr>
                <w:rFonts w:cs="Arial"/>
                <w:b/>
                <w:sz w:val="22"/>
                <w:szCs w:val="22"/>
              </w:rPr>
              <w:t>Attainment of Entry</w:t>
            </w:r>
            <w:r w:rsidRPr="00303D6B">
              <w:rPr>
                <w:rFonts w:cs="Arial"/>
                <w:sz w:val="22"/>
                <w:szCs w:val="22"/>
              </w:rPr>
              <w:t xml:space="preserve">: Speech and Language delay on-entry to school affects learning generally in all areas. Disadvantaged families are less likely to have access to quality early childhood education, therefore by the time they start school they are already behind their peers and lacking basic skills like counting and letter recognition. </w:t>
            </w:r>
          </w:p>
        </w:tc>
      </w:tr>
      <w:tr w:rsidR="00AB30A5" w14:paraId="2A7D54F5" w14:textId="77777777" w:rsidTr="001658C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AB30A5" w:rsidRDefault="00AB30A5" w:rsidP="00AB30A5">
            <w:pPr>
              <w:pStyle w:val="TableRow"/>
              <w:rPr>
                <w:sz w:val="22"/>
                <w:szCs w:val="22"/>
              </w:rPr>
            </w:pPr>
            <w:r>
              <w:rPr>
                <w:sz w:val="22"/>
                <w:szCs w:val="22"/>
              </w:rPr>
              <w:t>2</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7B289A" w:rsidR="00AB30A5" w:rsidRPr="00303D6B" w:rsidRDefault="00AB30A5" w:rsidP="00303D6B">
            <w:pPr>
              <w:jc w:val="both"/>
              <w:rPr>
                <w:rFonts w:cs="Arial"/>
                <w:sz w:val="22"/>
                <w:szCs w:val="22"/>
              </w:rPr>
            </w:pPr>
            <w:r w:rsidRPr="00303D6B">
              <w:rPr>
                <w:rFonts w:cs="Arial"/>
                <w:b/>
                <w:sz w:val="22"/>
                <w:szCs w:val="22"/>
              </w:rPr>
              <w:t xml:space="preserve">School Context: </w:t>
            </w:r>
            <w:r w:rsidRPr="00303D6B">
              <w:rPr>
                <w:rFonts w:cs="Arial"/>
                <w:sz w:val="22"/>
                <w:szCs w:val="22"/>
              </w:rPr>
              <w:t xml:space="preserve">School Context of Deprivation indictor (IDACI) is 0.2 (decile 3) We have an IMD of 3 (score: 28.0). Based on the IMD decile: 56% of our children live the 4 most deprived areas of North Tyneside and 31% of our children live in the 20% most deprived areas nationally. </w:t>
            </w:r>
          </w:p>
        </w:tc>
      </w:tr>
      <w:tr w:rsidR="00AB30A5" w14:paraId="2A7D54F8" w14:textId="77777777" w:rsidTr="001658C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AB30A5" w:rsidRDefault="00AB30A5" w:rsidP="00AB30A5">
            <w:pPr>
              <w:pStyle w:val="TableRow"/>
              <w:rPr>
                <w:sz w:val="22"/>
                <w:szCs w:val="22"/>
              </w:rPr>
            </w:pPr>
            <w:r>
              <w:rPr>
                <w:sz w:val="22"/>
                <w:szCs w:val="22"/>
              </w:rPr>
              <w:t>3</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D2BC4BE" w:rsidR="00AB30A5" w:rsidRPr="00303D6B" w:rsidRDefault="00303D6B" w:rsidP="00EC12D0">
            <w:pPr>
              <w:pStyle w:val="TableRowCentered"/>
              <w:jc w:val="left"/>
              <w:rPr>
                <w:rFonts w:cs="Arial"/>
                <w:sz w:val="22"/>
                <w:szCs w:val="22"/>
              </w:rPr>
            </w:pPr>
            <w:r w:rsidRPr="00303D6B">
              <w:rPr>
                <w:rFonts w:cs="Arial"/>
                <w:b/>
                <w:sz w:val="22"/>
                <w:szCs w:val="22"/>
              </w:rPr>
              <w:t xml:space="preserve">SEND: </w:t>
            </w:r>
            <w:r w:rsidR="00EC12D0" w:rsidRPr="00F47322">
              <w:rPr>
                <w:rFonts w:cs="Arial"/>
                <w:sz w:val="22"/>
                <w:szCs w:val="22"/>
              </w:rPr>
              <w:t>17</w:t>
            </w:r>
            <w:r w:rsidRPr="00F47322">
              <w:rPr>
                <w:rFonts w:cs="Arial"/>
                <w:sz w:val="22"/>
                <w:szCs w:val="22"/>
              </w:rPr>
              <w:t>% of</w:t>
            </w:r>
            <w:r w:rsidRPr="00303D6B">
              <w:rPr>
                <w:rFonts w:cs="Arial"/>
                <w:sz w:val="22"/>
                <w:szCs w:val="22"/>
              </w:rPr>
              <w:t xml:space="preserve"> children are currently on the SEND register. 23% of our Pupil Premium </w:t>
            </w:r>
            <w:r w:rsidR="00EC12D0">
              <w:rPr>
                <w:rFonts w:cs="Arial"/>
                <w:sz w:val="22"/>
                <w:szCs w:val="22"/>
              </w:rPr>
              <w:t>pupils</w:t>
            </w:r>
            <w:r w:rsidRPr="00303D6B">
              <w:rPr>
                <w:rFonts w:cs="Arial"/>
                <w:sz w:val="22"/>
                <w:szCs w:val="22"/>
              </w:rPr>
              <w:t xml:space="preserve"> have Special Educational Needs. Speech and language delay on entry </w:t>
            </w:r>
            <w:r w:rsidR="00EC12D0">
              <w:rPr>
                <w:rFonts w:cs="Arial"/>
                <w:sz w:val="22"/>
                <w:szCs w:val="22"/>
              </w:rPr>
              <w:t>is</w:t>
            </w:r>
            <w:r w:rsidRPr="00303D6B">
              <w:rPr>
                <w:rFonts w:cs="Arial"/>
                <w:sz w:val="22"/>
                <w:szCs w:val="22"/>
              </w:rPr>
              <w:t xml:space="preserve"> addressed on-entry to school and referrals are made swiftly. This number can fluctuate across the year.</w:t>
            </w:r>
            <w:r w:rsidR="00EC12D0">
              <w:rPr>
                <w:rFonts w:cs="Arial"/>
                <w:sz w:val="22"/>
                <w:szCs w:val="22"/>
              </w:rPr>
              <w:t xml:space="preserve"> As a school, we are seeing an increasing number of children requiring referrals and support from external agencies. A higher proportion of families are</w:t>
            </w:r>
            <w:r w:rsidR="00281426">
              <w:rPr>
                <w:rFonts w:cs="Arial"/>
                <w:sz w:val="22"/>
                <w:szCs w:val="22"/>
              </w:rPr>
              <w:t xml:space="preserve"> seeking CAMHS</w:t>
            </w:r>
            <w:r w:rsidR="00EC12D0">
              <w:rPr>
                <w:rFonts w:cs="Arial"/>
                <w:sz w:val="22"/>
                <w:szCs w:val="22"/>
              </w:rPr>
              <w:t xml:space="preserve"> referrals and an increased number of pupils are requiring support with their mental health and well-being. </w:t>
            </w:r>
          </w:p>
        </w:tc>
      </w:tr>
      <w:tr w:rsidR="00303D6B" w14:paraId="057AFE8A" w14:textId="77777777" w:rsidTr="001658C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06258" w14:textId="77777777" w:rsidR="00303D6B" w:rsidRDefault="00303D6B" w:rsidP="00AB30A5">
            <w:pPr>
              <w:pStyle w:val="TableRow"/>
              <w:rPr>
                <w:sz w:val="22"/>
                <w:szCs w:val="22"/>
              </w:rPr>
            </w:pP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A77C" w14:textId="23CBB457" w:rsidR="00303D6B" w:rsidRDefault="00303D6B" w:rsidP="00AB30A5">
            <w:pPr>
              <w:pStyle w:val="TableRowCentered"/>
              <w:jc w:val="left"/>
              <w:rPr>
                <w:b/>
                <w:sz w:val="22"/>
                <w:szCs w:val="22"/>
              </w:rPr>
            </w:pPr>
            <w:r>
              <w:rPr>
                <w:b/>
                <w:sz w:val="22"/>
                <w:szCs w:val="22"/>
              </w:rPr>
              <w:t xml:space="preserve">External Barriers </w:t>
            </w:r>
          </w:p>
        </w:tc>
      </w:tr>
      <w:tr w:rsidR="00AB30A5" w14:paraId="2A7D54FB" w14:textId="77777777" w:rsidTr="001658C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AB30A5" w:rsidRDefault="00AB30A5" w:rsidP="00AB30A5">
            <w:pPr>
              <w:pStyle w:val="TableRow"/>
              <w:rPr>
                <w:sz w:val="22"/>
                <w:szCs w:val="22"/>
              </w:rPr>
            </w:pPr>
            <w:r>
              <w:rPr>
                <w:sz w:val="22"/>
                <w:szCs w:val="22"/>
              </w:rPr>
              <w:t>4</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BB866F5" w:rsidR="00AB30A5" w:rsidRDefault="00303D6B" w:rsidP="00AB30A5">
            <w:pPr>
              <w:pStyle w:val="TableRowCentered"/>
              <w:jc w:val="left"/>
              <w:rPr>
                <w:iCs/>
                <w:sz w:val="22"/>
              </w:rPr>
            </w:pPr>
            <w:r>
              <w:rPr>
                <w:b/>
                <w:sz w:val="22"/>
                <w:szCs w:val="22"/>
              </w:rPr>
              <w:t xml:space="preserve">Social Care Needs: </w:t>
            </w:r>
            <w:r w:rsidRPr="002046B0">
              <w:rPr>
                <w:rFonts w:cs="Arial"/>
                <w:sz w:val="22"/>
                <w:szCs w:val="22"/>
              </w:rPr>
              <w:t xml:space="preserve">Complex family circumstances mean that many families in school are supported by outside agencies including social care and family support workers. They require support from school to help them address their children’s learning. Due to this some of our children show little resilience in their learning and a </w:t>
            </w:r>
            <w:r>
              <w:rPr>
                <w:rFonts w:cs="Arial"/>
                <w:sz w:val="22"/>
                <w:szCs w:val="22"/>
              </w:rPr>
              <w:t xml:space="preserve">of </w:t>
            </w:r>
            <w:r w:rsidRPr="002046B0">
              <w:rPr>
                <w:rFonts w:cs="Arial"/>
                <w:sz w:val="22"/>
                <w:szCs w:val="22"/>
              </w:rPr>
              <w:t xml:space="preserve">lack aspiration. </w:t>
            </w:r>
            <w:r>
              <w:rPr>
                <w:rFonts w:cs="Arial"/>
                <w:sz w:val="22"/>
                <w:szCs w:val="22"/>
              </w:rPr>
              <w:t xml:space="preserve">In addition, many of our children do not </w:t>
            </w:r>
            <w:r>
              <w:rPr>
                <w:rFonts w:cs="Arial"/>
                <w:sz w:val="22"/>
                <w:szCs w:val="22"/>
              </w:rPr>
              <w:lastRenderedPageBreak/>
              <w:t>receive frequent parental support with their reading or spelling homework/activities.</w:t>
            </w:r>
          </w:p>
        </w:tc>
      </w:tr>
      <w:tr w:rsidR="00AB30A5" w14:paraId="2A7D54FE" w14:textId="77777777" w:rsidTr="001658C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AB30A5" w:rsidRDefault="00AB30A5" w:rsidP="00AB30A5">
            <w:pPr>
              <w:pStyle w:val="TableRow"/>
              <w:rPr>
                <w:sz w:val="22"/>
                <w:szCs w:val="22"/>
              </w:rPr>
            </w:pPr>
            <w:r>
              <w:rPr>
                <w:sz w:val="22"/>
                <w:szCs w:val="22"/>
              </w:rPr>
              <w:lastRenderedPageBreak/>
              <w:t>5</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A602203" w:rsidR="00AB30A5" w:rsidRDefault="00303D6B" w:rsidP="009A0EC8">
            <w:pPr>
              <w:pStyle w:val="TableRowCentered"/>
              <w:jc w:val="left"/>
              <w:rPr>
                <w:iCs/>
                <w:sz w:val="22"/>
              </w:rPr>
            </w:pPr>
            <w:r w:rsidRPr="002046B0">
              <w:rPr>
                <w:rFonts w:cs="Arial"/>
                <w:b/>
                <w:sz w:val="22"/>
                <w:szCs w:val="22"/>
              </w:rPr>
              <w:t xml:space="preserve">Enrichment: </w:t>
            </w:r>
            <w:r w:rsidR="009A0EC8">
              <w:rPr>
                <w:rFonts w:cs="Arial"/>
                <w:b/>
                <w:sz w:val="22"/>
                <w:szCs w:val="22"/>
              </w:rPr>
              <w:t xml:space="preserve"> </w:t>
            </w:r>
            <w:r w:rsidR="009A0EC8" w:rsidRPr="009A0EC8">
              <w:rPr>
                <w:rFonts w:cs="Arial"/>
                <w:sz w:val="22"/>
                <w:szCs w:val="22"/>
              </w:rPr>
              <w:t>Children</w:t>
            </w:r>
            <w:r w:rsidR="009A0EC8">
              <w:rPr>
                <w:rFonts w:cs="Arial"/>
                <w:sz w:val="22"/>
                <w:szCs w:val="22"/>
              </w:rPr>
              <w:t xml:space="preserve"> have a lack </w:t>
            </w:r>
            <w:r w:rsidRPr="002046B0">
              <w:rPr>
                <w:rFonts w:cs="Arial"/>
                <w:sz w:val="22"/>
                <w:szCs w:val="22"/>
              </w:rPr>
              <w:t xml:space="preserve">of rich educational experiences and resources outside </w:t>
            </w:r>
            <w:r w:rsidR="009A0EC8">
              <w:rPr>
                <w:rFonts w:cs="Arial"/>
                <w:sz w:val="22"/>
                <w:szCs w:val="22"/>
              </w:rPr>
              <w:t xml:space="preserve">of </w:t>
            </w:r>
            <w:r w:rsidRPr="002046B0">
              <w:rPr>
                <w:rFonts w:cs="Arial"/>
                <w:sz w:val="22"/>
                <w:szCs w:val="22"/>
              </w:rPr>
              <w:t xml:space="preserve">school. </w:t>
            </w:r>
            <w:r>
              <w:rPr>
                <w:rFonts w:cs="Arial"/>
                <w:sz w:val="22"/>
                <w:szCs w:val="22"/>
              </w:rPr>
              <w:t>As well as a l</w:t>
            </w:r>
            <w:r w:rsidRPr="002046B0">
              <w:rPr>
                <w:rFonts w:cs="Arial"/>
                <w:sz w:val="22"/>
                <w:szCs w:val="22"/>
              </w:rPr>
              <w:t>ack of enrichment opportunities such as dance, music, sport, museum visits etc.</w:t>
            </w:r>
            <w:r w:rsidR="009A0EC8">
              <w:rPr>
                <w:rFonts w:cs="Arial"/>
                <w:sz w:val="22"/>
                <w:szCs w:val="22"/>
              </w:rPr>
              <w:t xml:space="preserve"> This can impact on children’s ability to access the curriculum and can inhibit vocabulary and comprehension. </w:t>
            </w:r>
            <w:r w:rsidR="007A3E06">
              <w:rPr>
                <w:rFonts w:cs="Arial"/>
                <w:sz w:val="22"/>
                <w:szCs w:val="22"/>
              </w:rPr>
              <w:t xml:space="preserve">A significant proportion of our families rely on school support to further enhance their child’s academic journey. </w:t>
            </w:r>
          </w:p>
        </w:tc>
      </w:tr>
      <w:tr w:rsidR="00303D6B" w14:paraId="2BE012EB" w14:textId="77777777" w:rsidTr="001658C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5CFC" w14:textId="59DF4220" w:rsidR="00303D6B" w:rsidRDefault="00303D6B" w:rsidP="00AB30A5">
            <w:pPr>
              <w:pStyle w:val="TableRow"/>
              <w:rPr>
                <w:sz w:val="22"/>
                <w:szCs w:val="22"/>
              </w:rPr>
            </w:pPr>
            <w:r>
              <w:rPr>
                <w:sz w:val="22"/>
                <w:szCs w:val="22"/>
              </w:rPr>
              <w:t>6</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F334" w14:textId="4A4C9C15" w:rsidR="00303D6B" w:rsidRPr="002046B0" w:rsidRDefault="00303D6B" w:rsidP="00AB30A5">
            <w:pPr>
              <w:pStyle w:val="TableRowCentered"/>
              <w:jc w:val="left"/>
              <w:rPr>
                <w:rFonts w:cs="Arial"/>
                <w:b/>
                <w:sz w:val="22"/>
                <w:szCs w:val="22"/>
              </w:rPr>
            </w:pPr>
            <w:r w:rsidRPr="00A32190">
              <w:rPr>
                <w:rFonts w:cs="Arial"/>
                <w:b/>
                <w:sz w:val="22"/>
                <w:szCs w:val="22"/>
              </w:rPr>
              <w:t xml:space="preserve">Attendance:  </w:t>
            </w:r>
            <w:r w:rsidRPr="00A32190">
              <w:rPr>
                <w:sz w:val="22"/>
                <w:szCs w:val="22"/>
              </w:rPr>
              <w:t>Attendance data indicates that the gap between PP attendance and NPP attendance has continued to narrow. We have worked hard to narrow this gap and aim to maintain our successes by ensuring that attendance remains a high priority.</w:t>
            </w:r>
          </w:p>
        </w:tc>
      </w:tr>
      <w:tr w:rsidR="00303D6B" w14:paraId="70507682" w14:textId="77777777" w:rsidTr="001658C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77DFE" w14:textId="64F8AADA" w:rsidR="00303D6B" w:rsidRDefault="00303D6B" w:rsidP="00AB30A5">
            <w:pPr>
              <w:pStyle w:val="TableRow"/>
              <w:rPr>
                <w:sz w:val="22"/>
                <w:szCs w:val="22"/>
              </w:rPr>
            </w:pPr>
            <w:r>
              <w:rPr>
                <w:sz w:val="22"/>
                <w:szCs w:val="22"/>
              </w:rPr>
              <w:t>7</w:t>
            </w:r>
          </w:p>
        </w:tc>
        <w:tc>
          <w:tcPr>
            <w:tcW w:w="8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9500B" w14:textId="3653A91C" w:rsidR="00303D6B" w:rsidRPr="00A32190" w:rsidRDefault="00303D6B" w:rsidP="001658C0">
            <w:pPr>
              <w:pStyle w:val="TableRowCentered"/>
              <w:jc w:val="left"/>
              <w:rPr>
                <w:rFonts w:cs="Arial"/>
                <w:b/>
                <w:sz w:val="22"/>
                <w:szCs w:val="22"/>
              </w:rPr>
            </w:pPr>
            <w:r>
              <w:rPr>
                <w:rFonts w:cs="Arial"/>
                <w:b/>
                <w:sz w:val="22"/>
                <w:szCs w:val="22"/>
              </w:rPr>
              <w:t xml:space="preserve">Covid-19 Pandemic: </w:t>
            </w:r>
            <w:r w:rsidRPr="00DF0222">
              <w:rPr>
                <w:sz w:val="22"/>
                <w:szCs w:val="22"/>
              </w:rPr>
              <w:t>Due to school closures in academic year 2019-2</w:t>
            </w:r>
            <w:r>
              <w:rPr>
                <w:sz w:val="22"/>
                <w:szCs w:val="22"/>
              </w:rPr>
              <w:t>0</w:t>
            </w:r>
            <w:r w:rsidR="001658C0">
              <w:rPr>
                <w:sz w:val="22"/>
                <w:szCs w:val="22"/>
              </w:rPr>
              <w:t xml:space="preserve"> and 2020-2021</w:t>
            </w:r>
            <w:r>
              <w:rPr>
                <w:sz w:val="22"/>
                <w:szCs w:val="22"/>
              </w:rPr>
              <w:t xml:space="preserve"> </w:t>
            </w:r>
            <w:r w:rsidR="001658C0">
              <w:rPr>
                <w:sz w:val="22"/>
                <w:szCs w:val="22"/>
              </w:rPr>
              <w:t>(</w:t>
            </w:r>
            <w:r>
              <w:rPr>
                <w:sz w:val="22"/>
                <w:szCs w:val="22"/>
              </w:rPr>
              <w:t>and ongoing periods of absence</w:t>
            </w:r>
            <w:r w:rsidRPr="00DF0222">
              <w:rPr>
                <w:sz w:val="22"/>
                <w:szCs w:val="22"/>
              </w:rPr>
              <w:t xml:space="preserve"> due to isolation</w:t>
            </w:r>
            <w:r w:rsidR="001658C0">
              <w:rPr>
                <w:sz w:val="22"/>
                <w:szCs w:val="22"/>
              </w:rPr>
              <w:t>)</w:t>
            </w:r>
            <w:r w:rsidRPr="00DF0222">
              <w:rPr>
                <w:sz w:val="22"/>
                <w:szCs w:val="22"/>
              </w:rPr>
              <w:t>, children have missed a large amount of face-to-face teaching time. This has a direct and serious impact upon the academic and emotional progress of our children</w:t>
            </w:r>
            <w:r w:rsidR="0047527C">
              <w:rPr>
                <w:sz w:val="22"/>
                <w:szCs w:val="22"/>
              </w:rPr>
              <w:t>, especially our children eligible for Pupil Premium</w:t>
            </w:r>
            <w:r w:rsidRPr="00DF0222">
              <w:rPr>
                <w:sz w:val="22"/>
                <w:szCs w:val="22"/>
              </w:rPr>
              <w:t>.</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260EE" w14:textId="77153CBC" w:rsidR="00303D6B" w:rsidRPr="00303D6B" w:rsidRDefault="00303D6B" w:rsidP="00303D6B">
            <w:pPr>
              <w:rPr>
                <w:rFonts w:cs="Arial"/>
                <w:b/>
                <w:color w:val="FF0000"/>
                <w:sz w:val="22"/>
                <w:szCs w:val="22"/>
              </w:rPr>
            </w:pPr>
            <w:r w:rsidRPr="00303D6B">
              <w:rPr>
                <w:rFonts w:cs="Arial"/>
                <w:color w:val="auto"/>
                <w:sz w:val="22"/>
                <w:szCs w:val="22"/>
              </w:rPr>
              <w:t xml:space="preserve">Vulnerable pupils and families are identified on entry into EYFS.  This will provide immediate support and early intervention with the aim of </w:t>
            </w:r>
            <w:r w:rsidR="00142945">
              <w:rPr>
                <w:rFonts w:cs="Arial"/>
                <w:color w:val="auto"/>
                <w:sz w:val="22"/>
                <w:szCs w:val="22"/>
              </w:rPr>
              <w:t>narrowing</w:t>
            </w:r>
            <w:r w:rsidRPr="00303D6B">
              <w:rPr>
                <w:rFonts w:cs="Arial"/>
                <w:color w:val="auto"/>
                <w:sz w:val="22"/>
                <w:szCs w:val="22"/>
              </w:rPr>
              <w:t xml:space="preserve"> the language and communication</w:t>
            </w:r>
            <w:r w:rsidR="001658C0">
              <w:rPr>
                <w:rFonts w:cs="Arial"/>
                <w:color w:val="auto"/>
                <w:sz w:val="22"/>
                <w:szCs w:val="22"/>
              </w:rPr>
              <w:t xml:space="preserve"> gaps between pupil premium</w:t>
            </w:r>
            <w:r w:rsidRPr="00303D6B">
              <w:rPr>
                <w:rFonts w:cs="Arial"/>
                <w:color w:val="auto"/>
                <w:sz w:val="22"/>
                <w:szCs w:val="22"/>
              </w:rPr>
              <w:t xml:space="preserve"> pupils and their peers.   </w:t>
            </w:r>
          </w:p>
          <w:p w14:paraId="2A7D5504" w14:textId="05D93D54" w:rsidR="00E66558" w:rsidRPr="00303D6B"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72BC4FD" w:rsidR="00E66558" w:rsidRPr="00303D6B" w:rsidRDefault="00142945" w:rsidP="00142945">
            <w:pPr>
              <w:pStyle w:val="TableRowCentered"/>
              <w:jc w:val="left"/>
              <w:rPr>
                <w:rFonts w:cs="Arial"/>
                <w:sz w:val="22"/>
                <w:szCs w:val="22"/>
              </w:rPr>
            </w:pPr>
            <w:r>
              <w:rPr>
                <w:rFonts w:cs="Arial"/>
                <w:color w:val="000000" w:themeColor="text1"/>
                <w:sz w:val="22"/>
                <w:szCs w:val="22"/>
              </w:rPr>
              <w:t xml:space="preserve">The attainment gap between PP and NPP achieving GLD will have narrowed.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EACBB" w14:textId="522002E2" w:rsidR="00303D6B" w:rsidRPr="00303D6B" w:rsidRDefault="00303D6B" w:rsidP="00303D6B">
            <w:pPr>
              <w:rPr>
                <w:rFonts w:cs="Arial"/>
                <w:color w:val="auto"/>
                <w:sz w:val="22"/>
                <w:szCs w:val="22"/>
              </w:rPr>
            </w:pPr>
            <w:r w:rsidRPr="00303D6B">
              <w:rPr>
                <w:rFonts w:cs="Arial"/>
                <w:color w:val="auto"/>
                <w:sz w:val="22"/>
                <w:szCs w:val="22"/>
              </w:rPr>
              <w:t xml:space="preserve">Continue to improve the progress and therefore the </w:t>
            </w:r>
            <w:r>
              <w:rPr>
                <w:rFonts w:cs="Arial"/>
                <w:color w:val="auto"/>
                <w:sz w:val="22"/>
                <w:szCs w:val="22"/>
              </w:rPr>
              <w:t>attainment of pupil premium</w:t>
            </w:r>
            <w:r w:rsidRPr="00303D6B">
              <w:rPr>
                <w:rFonts w:cs="Arial"/>
                <w:color w:val="auto"/>
                <w:sz w:val="22"/>
                <w:szCs w:val="22"/>
              </w:rPr>
              <w:t xml:space="preserve"> pupils across school so that progress rates are at least in line with Nation</w:t>
            </w:r>
            <w:r w:rsidR="00A3066F">
              <w:rPr>
                <w:rFonts w:cs="Arial"/>
                <w:color w:val="auto"/>
                <w:sz w:val="22"/>
                <w:szCs w:val="22"/>
              </w:rPr>
              <w:t>al</w:t>
            </w:r>
            <w:r w:rsidRPr="00303D6B">
              <w:rPr>
                <w:rFonts w:cs="Arial"/>
                <w:color w:val="auto"/>
                <w:sz w:val="22"/>
                <w:szCs w:val="22"/>
              </w:rPr>
              <w:t xml:space="preserve"> Expectations at the end of KS1and KS2 for Reading, Writing and Maths. </w:t>
            </w:r>
          </w:p>
          <w:p w14:paraId="2A7D5507" w14:textId="77777777" w:rsidR="00E66558" w:rsidRPr="00303D6B"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6FD5B" w14:textId="72EDA0B4" w:rsidR="00303D6B" w:rsidRPr="00303D6B" w:rsidRDefault="00142945" w:rsidP="00303D6B">
            <w:pPr>
              <w:rPr>
                <w:rFonts w:cs="Arial"/>
                <w:color w:val="auto"/>
                <w:sz w:val="22"/>
                <w:szCs w:val="22"/>
              </w:rPr>
            </w:pPr>
            <w:r>
              <w:rPr>
                <w:rFonts w:cs="Arial"/>
                <w:color w:val="auto"/>
                <w:sz w:val="22"/>
                <w:szCs w:val="22"/>
              </w:rPr>
              <w:t>An increased proportion of</w:t>
            </w:r>
            <w:r w:rsidR="00E37A3D">
              <w:rPr>
                <w:rFonts w:cs="Arial"/>
                <w:color w:val="auto"/>
                <w:sz w:val="22"/>
                <w:szCs w:val="22"/>
              </w:rPr>
              <w:t xml:space="preserve"> pupil premium pupils, who do not have a cognitive SEND need, will reach ARE in R, W, M in KS1 and KS2.</w:t>
            </w:r>
          </w:p>
          <w:p w14:paraId="2A7D5508" w14:textId="77777777" w:rsidR="00E66558" w:rsidRPr="00303D6B" w:rsidRDefault="00E66558" w:rsidP="00E37A3D">
            <w:pPr>
              <w:rPr>
                <w:rFonts w:cs="Arial"/>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5440C08" w:rsidR="00E66558" w:rsidRPr="00303D6B" w:rsidRDefault="00303D6B">
            <w:pPr>
              <w:pStyle w:val="TableRow"/>
              <w:rPr>
                <w:rFonts w:cs="Arial"/>
                <w:sz w:val="22"/>
                <w:szCs w:val="22"/>
              </w:rPr>
            </w:pPr>
            <w:r w:rsidRPr="00303D6B">
              <w:rPr>
                <w:rFonts w:cs="Arial"/>
                <w:sz w:val="22"/>
                <w:szCs w:val="22"/>
              </w:rPr>
              <w:t>SEND Lead to ensure that all PP children, who are on SEND register, receive correct support through interventions tailored targets set out in their SEND files.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8920F97" w:rsidR="00E66558" w:rsidRPr="00A3066F" w:rsidRDefault="00303D6B" w:rsidP="00A3066F">
            <w:pPr>
              <w:rPr>
                <w:rFonts w:cs="Arial"/>
                <w:color w:val="auto"/>
                <w:sz w:val="22"/>
                <w:szCs w:val="22"/>
              </w:rPr>
            </w:pPr>
            <w:r w:rsidRPr="00303D6B">
              <w:rPr>
                <w:rFonts w:cs="Arial"/>
                <w:sz w:val="22"/>
                <w:szCs w:val="22"/>
              </w:rPr>
              <w:t xml:space="preserve">SEND children who are eligible for PP will make progress based on their personal targets and from their own starting points. </w:t>
            </w:r>
            <w:r w:rsidR="00A3066F">
              <w:rPr>
                <w:rFonts w:cs="Arial"/>
                <w:sz w:val="22"/>
                <w:szCs w:val="22"/>
              </w:rPr>
              <w:t xml:space="preserve">Some SEND children will achieve ARE.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B180288" w:rsidR="00E37A3D" w:rsidRPr="00303D6B" w:rsidRDefault="00E37A3D" w:rsidP="00E37A3D">
            <w:pPr>
              <w:pStyle w:val="TableRow"/>
              <w:ind w:left="0"/>
              <w:rPr>
                <w:rFonts w:cs="Arial"/>
                <w:sz w:val="22"/>
                <w:szCs w:val="22"/>
              </w:rPr>
            </w:pPr>
            <w:r>
              <w:rPr>
                <w:rFonts w:cs="Arial"/>
                <w:color w:val="auto"/>
                <w:sz w:val="22"/>
                <w:szCs w:val="22"/>
              </w:rPr>
              <w:t xml:space="preserve">Cultivate opportunities for enhancing ‘cultural capital’ through enrichment and experience.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35D2D72" w:rsidR="00E66558" w:rsidRPr="00303D6B" w:rsidRDefault="00303D6B" w:rsidP="00142945">
            <w:pPr>
              <w:pStyle w:val="TableRowCentered"/>
              <w:jc w:val="left"/>
              <w:rPr>
                <w:rFonts w:cs="Arial"/>
                <w:sz w:val="22"/>
                <w:szCs w:val="22"/>
              </w:rPr>
            </w:pPr>
            <w:r w:rsidRPr="00303D6B">
              <w:rPr>
                <w:rFonts w:cs="Arial"/>
                <w:color w:val="auto"/>
                <w:sz w:val="22"/>
                <w:szCs w:val="22"/>
              </w:rPr>
              <w:t>Progress and theref</w:t>
            </w:r>
            <w:r w:rsidR="00E37A3D">
              <w:rPr>
                <w:rFonts w:cs="Arial"/>
                <w:color w:val="auto"/>
                <w:sz w:val="22"/>
                <w:szCs w:val="22"/>
              </w:rPr>
              <w:t>ore attainment of PP pupils in f</w:t>
            </w:r>
            <w:r w:rsidRPr="00303D6B">
              <w:rPr>
                <w:rFonts w:cs="Arial"/>
                <w:color w:val="auto"/>
                <w:sz w:val="22"/>
                <w:szCs w:val="22"/>
              </w:rPr>
              <w:t>oundation subje</w:t>
            </w:r>
            <w:r w:rsidR="001658C0">
              <w:rPr>
                <w:rFonts w:cs="Arial"/>
                <w:color w:val="auto"/>
                <w:sz w:val="22"/>
                <w:szCs w:val="22"/>
              </w:rPr>
              <w:t xml:space="preserve">cts is in-line </w:t>
            </w:r>
            <w:r w:rsidR="00142945">
              <w:rPr>
                <w:rFonts w:cs="Arial"/>
                <w:color w:val="auto"/>
                <w:sz w:val="22"/>
                <w:szCs w:val="22"/>
              </w:rPr>
              <w:t xml:space="preserve">or closer to </w:t>
            </w:r>
            <w:r w:rsidR="001658C0">
              <w:rPr>
                <w:rFonts w:cs="Arial"/>
                <w:color w:val="auto"/>
                <w:sz w:val="22"/>
                <w:szCs w:val="22"/>
              </w:rPr>
              <w:t>that of N</w:t>
            </w:r>
            <w:r w:rsidRPr="00303D6B">
              <w:rPr>
                <w:rFonts w:cs="Arial"/>
                <w:color w:val="auto"/>
                <w:sz w:val="22"/>
                <w:szCs w:val="22"/>
              </w:rPr>
              <w:t>PP pupils.</w:t>
            </w:r>
          </w:p>
        </w:tc>
      </w:tr>
      <w:tr w:rsidR="00303D6B" w14:paraId="723BE2F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476C1" w14:textId="2C07D2D0" w:rsidR="00303D6B" w:rsidRPr="00303D6B" w:rsidRDefault="00303D6B">
            <w:pPr>
              <w:pStyle w:val="TableRow"/>
              <w:rPr>
                <w:rFonts w:cs="Arial"/>
                <w:sz w:val="22"/>
                <w:szCs w:val="22"/>
              </w:rPr>
            </w:pPr>
            <w:r w:rsidRPr="00303D6B">
              <w:rPr>
                <w:rFonts w:cs="Arial"/>
                <w:color w:val="auto"/>
                <w:sz w:val="22"/>
                <w:szCs w:val="22"/>
              </w:rPr>
              <w:lastRenderedPageBreak/>
              <w:t xml:space="preserve">Maintain attendance of PP pupils across school and support children and families with their well-being. (Frequently </w:t>
            </w:r>
            <w:r w:rsidRPr="00303D6B">
              <w:rPr>
                <w:rFonts w:cs="Arial"/>
                <w:sz w:val="22"/>
                <w:szCs w:val="22"/>
              </w:rPr>
              <w:t xml:space="preserve">monitored by </w:t>
            </w:r>
            <w:r w:rsidR="00A3066F">
              <w:rPr>
                <w:rFonts w:cs="Arial"/>
                <w:sz w:val="22"/>
                <w:szCs w:val="22"/>
              </w:rPr>
              <w:t xml:space="preserve">Learning Mentor, </w:t>
            </w:r>
            <w:r w:rsidRPr="00303D6B">
              <w:rPr>
                <w:rFonts w:cs="Arial"/>
                <w:sz w:val="22"/>
                <w:szCs w:val="22"/>
              </w:rPr>
              <w:t>Care, Guidance and Support Lead/Pupil Premium Lead/SLT)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CB0EB" w14:textId="612135F6" w:rsidR="00303D6B" w:rsidRPr="00303D6B" w:rsidRDefault="00A3066F" w:rsidP="001658C0">
            <w:pPr>
              <w:pStyle w:val="TableRowCentered"/>
              <w:jc w:val="left"/>
              <w:rPr>
                <w:rFonts w:cs="Arial"/>
                <w:sz w:val="22"/>
                <w:szCs w:val="22"/>
              </w:rPr>
            </w:pPr>
            <w:r>
              <w:rPr>
                <w:rFonts w:cs="Arial"/>
                <w:color w:val="auto"/>
                <w:sz w:val="22"/>
                <w:szCs w:val="22"/>
              </w:rPr>
              <w:t xml:space="preserve">Overall attendance rates will remain high. </w:t>
            </w:r>
            <w:r w:rsidR="00303D6B" w:rsidRPr="00303D6B">
              <w:rPr>
                <w:rFonts w:cs="Arial"/>
                <w:color w:val="auto"/>
                <w:sz w:val="22"/>
                <w:szCs w:val="22"/>
              </w:rPr>
              <w:t xml:space="preserve">Attendance of PP pupils is in-line with </w:t>
            </w:r>
            <w:r w:rsidR="001658C0">
              <w:rPr>
                <w:rFonts w:cs="Arial"/>
                <w:color w:val="auto"/>
                <w:sz w:val="22"/>
                <w:szCs w:val="22"/>
              </w:rPr>
              <w:t>N</w:t>
            </w:r>
            <w:r w:rsidR="00303D6B" w:rsidRPr="00303D6B">
              <w:rPr>
                <w:rFonts w:cs="Arial"/>
                <w:color w:val="auto"/>
                <w:sz w:val="22"/>
                <w:szCs w:val="22"/>
              </w:rPr>
              <w:t>PP pupils and continues to be better than the National Average. Families and children will report feeling supported by school and identified children will receive appropriate emotional intervention.</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468A1A7" w:rsidR="00E66558" w:rsidRDefault="009D71E8">
      <w:r>
        <w:t xml:space="preserve">Budgeted cost: </w:t>
      </w:r>
      <w:r w:rsidRPr="00DC5EDA">
        <w:rPr>
          <w:color w:val="00B0F0"/>
        </w:rPr>
        <w:t xml:space="preserve">£ </w:t>
      </w:r>
      <w:r w:rsidR="00DC5EDA" w:rsidRPr="00DC5EDA">
        <w:rPr>
          <w:iCs/>
          <w:color w:val="00B0F0"/>
        </w:rPr>
        <w:t>52,163.80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BB8F3" w14:textId="77777777" w:rsidR="00E66558" w:rsidRDefault="006C0EB3" w:rsidP="006C0EB3">
            <w:pPr>
              <w:pStyle w:val="NoSpacing"/>
              <w:rPr>
                <w:sz w:val="20"/>
                <w:szCs w:val="20"/>
              </w:rPr>
            </w:pPr>
            <w:r w:rsidRPr="006C0EB3">
              <w:rPr>
                <w:sz w:val="20"/>
                <w:szCs w:val="20"/>
              </w:rPr>
              <w:t>Quality First Teaching with clear strategies for support and differentiation and use of formative and summative assessment.</w:t>
            </w:r>
          </w:p>
          <w:p w14:paraId="28A336CB" w14:textId="77777777" w:rsidR="00566D2C" w:rsidRDefault="00566D2C" w:rsidP="006C0EB3">
            <w:pPr>
              <w:pStyle w:val="NoSpacing"/>
              <w:rPr>
                <w:sz w:val="20"/>
                <w:szCs w:val="20"/>
              </w:rPr>
            </w:pPr>
          </w:p>
          <w:p w14:paraId="2A7D551A" w14:textId="4FD281C4" w:rsidR="00566D2C" w:rsidRPr="006C0EB3" w:rsidRDefault="00566D2C" w:rsidP="00566D2C">
            <w:pPr>
              <w:pStyle w:val="NoSpacing"/>
              <w:rPr>
                <w:sz w:val="20"/>
                <w:szCs w:val="20"/>
              </w:rPr>
            </w:pPr>
            <w:r>
              <w:rPr>
                <w:sz w:val="20"/>
                <w:szCs w:val="20"/>
              </w:rPr>
              <w:t xml:space="preserve">CPD Focus – R,W,M retrieval strategies (school improvement priorities).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BDD68" w14:textId="4F060479" w:rsidR="00566D2C" w:rsidRPr="00566D2C" w:rsidRDefault="008D380D" w:rsidP="006C0EB3">
            <w:pPr>
              <w:pStyle w:val="NoSpacing"/>
              <w:rPr>
                <w:color w:val="auto"/>
                <w:sz w:val="20"/>
                <w:szCs w:val="20"/>
              </w:rPr>
            </w:pPr>
            <w:r>
              <w:rPr>
                <w:color w:val="7030A0"/>
                <w:sz w:val="20"/>
                <w:szCs w:val="20"/>
              </w:rPr>
              <w:t>Rational</w:t>
            </w:r>
            <w:r w:rsidR="00AA561C">
              <w:rPr>
                <w:color w:val="7030A0"/>
                <w:sz w:val="20"/>
                <w:szCs w:val="20"/>
              </w:rPr>
              <w:t>e</w:t>
            </w:r>
            <w:r w:rsidR="00566D2C" w:rsidRPr="00566D2C">
              <w:rPr>
                <w:color w:val="7030A0"/>
                <w:sz w:val="20"/>
                <w:szCs w:val="20"/>
              </w:rPr>
              <w:t xml:space="preserve">: </w:t>
            </w:r>
            <w:r w:rsidR="00566D2C" w:rsidRPr="00566D2C">
              <w:rPr>
                <w:color w:val="auto"/>
                <w:sz w:val="20"/>
                <w:szCs w:val="20"/>
              </w:rPr>
              <w:t xml:space="preserve">Improving teacher confidence and subject knowledge to ensure quality first teaching in all classrooms. </w:t>
            </w:r>
          </w:p>
          <w:p w14:paraId="26F98CDD" w14:textId="77777777" w:rsidR="00566D2C" w:rsidRDefault="00566D2C" w:rsidP="006C0EB3">
            <w:pPr>
              <w:pStyle w:val="NoSpacing"/>
              <w:rPr>
                <w:sz w:val="20"/>
                <w:szCs w:val="20"/>
              </w:rPr>
            </w:pPr>
          </w:p>
          <w:p w14:paraId="4E9DC8F6" w14:textId="68CED3A8" w:rsidR="00566D2C" w:rsidRPr="00566D2C" w:rsidRDefault="00566D2C" w:rsidP="006C0EB3">
            <w:pPr>
              <w:pStyle w:val="NoSpacing"/>
              <w:rPr>
                <w:color w:val="7030A0"/>
                <w:sz w:val="20"/>
                <w:szCs w:val="20"/>
              </w:rPr>
            </w:pPr>
            <w:r w:rsidRPr="00566D2C">
              <w:rPr>
                <w:color w:val="7030A0"/>
                <w:sz w:val="20"/>
                <w:szCs w:val="20"/>
              </w:rPr>
              <w:t xml:space="preserve">Evidence: </w:t>
            </w:r>
          </w:p>
          <w:p w14:paraId="3E195F33" w14:textId="2AD98746" w:rsidR="006C0EB3" w:rsidRPr="006C0EB3" w:rsidRDefault="006C0EB3" w:rsidP="006C0EB3">
            <w:pPr>
              <w:pStyle w:val="NoSpacing"/>
              <w:rPr>
                <w:sz w:val="20"/>
                <w:szCs w:val="20"/>
              </w:rPr>
            </w:pPr>
            <w:r w:rsidRPr="006C0EB3">
              <w:rPr>
                <w:sz w:val="20"/>
                <w:szCs w:val="20"/>
              </w:rPr>
              <w:t xml:space="preserve">Research shows that in school variance can have a negative impact on progress, especially for disadvantaged children. </w:t>
            </w:r>
            <w:r w:rsidR="00566D2C">
              <w:rPr>
                <w:sz w:val="20"/>
                <w:szCs w:val="20"/>
              </w:rPr>
              <w:t xml:space="preserve">Building staff confidence and focussing of the schools key priorities will have a positive impact on pupils’ learning. The use of coaching and mentoring supports staff and ensures consistency and quality first teaching across school. </w:t>
            </w:r>
          </w:p>
          <w:p w14:paraId="6E65ECC2" w14:textId="77777777" w:rsidR="006C0EB3" w:rsidRPr="006C0EB3" w:rsidRDefault="006C0EB3" w:rsidP="006C0EB3">
            <w:pPr>
              <w:pStyle w:val="NoSpacing"/>
              <w:rPr>
                <w:sz w:val="20"/>
                <w:szCs w:val="20"/>
              </w:rPr>
            </w:pPr>
          </w:p>
          <w:p w14:paraId="2A7D551B" w14:textId="432CF6FA" w:rsidR="00E66558" w:rsidRPr="006C0EB3" w:rsidRDefault="00E66558" w:rsidP="006C0EB3">
            <w:pPr>
              <w:pStyle w:val="NoSpacing"/>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EBD6F45" w:rsidR="00E66558" w:rsidRPr="006C0EB3" w:rsidRDefault="006C0EB3">
            <w:pPr>
              <w:pStyle w:val="TableRowCentered"/>
              <w:jc w:val="left"/>
              <w:rPr>
                <w:sz w:val="20"/>
              </w:rPr>
            </w:pPr>
            <w:r w:rsidRPr="006C0EB3">
              <w:rPr>
                <w:sz w:val="20"/>
              </w:rPr>
              <w:t>1,2</w:t>
            </w:r>
            <w:r w:rsidR="004C7828">
              <w:rPr>
                <w:sz w:val="20"/>
              </w:rPr>
              <w:t>,3,7</w:t>
            </w:r>
          </w:p>
        </w:tc>
      </w:tr>
      <w:tr w:rsidR="00AF285A"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BE0A2" w14:textId="3BA1DA3B" w:rsidR="00566D2C" w:rsidRPr="00566D2C" w:rsidRDefault="00AF285A" w:rsidP="00566D2C">
            <w:pPr>
              <w:rPr>
                <w:rFonts w:cs="Arial"/>
                <w:sz w:val="20"/>
                <w:szCs w:val="20"/>
              </w:rPr>
            </w:pPr>
            <w:r>
              <w:rPr>
                <w:rFonts w:cs="Arial"/>
                <w:sz w:val="20"/>
                <w:szCs w:val="20"/>
              </w:rPr>
              <w:t xml:space="preserve">Pupil Premium Lead (TLR) </w:t>
            </w:r>
          </w:p>
          <w:p w14:paraId="507BC140" w14:textId="77777777" w:rsidR="00AF285A" w:rsidRPr="00CA15A8" w:rsidRDefault="00AF285A" w:rsidP="00AF285A">
            <w:pPr>
              <w:rPr>
                <w:rFonts w:cs="Arial"/>
                <w:sz w:val="20"/>
                <w:szCs w:val="20"/>
              </w:rPr>
            </w:pPr>
          </w:p>
          <w:p w14:paraId="2A7D551E" w14:textId="77777777" w:rsidR="00AF285A" w:rsidRPr="006C0EB3" w:rsidRDefault="00AF285A" w:rsidP="00AF285A">
            <w:pPr>
              <w:pStyle w:val="TableRow"/>
              <w:rPr>
                <w:i/>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D7AAD" w14:textId="35B5EA64" w:rsidR="00653117" w:rsidRPr="00566D2C" w:rsidRDefault="00AA561C" w:rsidP="00566D2C">
            <w:pPr>
              <w:pStyle w:val="TableRowCentered"/>
              <w:ind w:left="0"/>
              <w:jc w:val="left"/>
              <w:rPr>
                <w:rFonts w:cs="Arial"/>
                <w:color w:val="7030A0"/>
                <w:sz w:val="20"/>
              </w:rPr>
            </w:pPr>
            <w:r>
              <w:rPr>
                <w:rFonts w:cs="Arial"/>
                <w:color w:val="7030A0"/>
                <w:sz w:val="20"/>
              </w:rPr>
              <w:t>Rationale</w:t>
            </w:r>
            <w:r w:rsidR="00566D2C" w:rsidRPr="00566D2C">
              <w:rPr>
                <w:rFonts w:cs="Arial"/>
                <w:color w:val="7030A0"/>
                <w:sz w:val="20"/>
              </w:rPr>
              <w:t>:</w:t>
            </w:r>
            <w:r w:rsidR="001A226B">
              <w:rPr>
                <w:rFonts w:cs="Arial"/>
                <w:color w:val="7030A0"/>
                <w:sz w:val="20"/>
              </w:rPr>
              <w:t xml:space="preserve"> </w:t>
            </w:r>
            <w:r w:rsidR="001A226B" w:rsidRPr="00B7620B">
              <w:rPr>
                <w:rFonts w:cs="Arial"/>
                <w:color w:val="auto"/>
                <w:sz w:val="20"/>
              </w:rPr>
              <w:t>An experienced teacher and member of SLT to have oversight Pupil Premium – interpret data, analyse interventions,</w:t>
            </w:r>
            <w:r w:rsidR="00B7620B">
              <w:rPr>
                <w:rFonts w:cs="Arial"/>
                <w:color w:val="auto"/>
                <w:sz w:val="20"/>
              </w:rPr>
              <w:t xml:space="preserve"> liaise with staff, champion PP pupils, </w:t>
            </w:r>
            <w:r w:rsidR="001A226B" w:rsidRPr="00B7620B">
              <w:rPr>
                <w:rFonts w:cs="Arial"/>
                <w:color w:val="auto"/>
                <w:sz w:val="20"/>
              </w:rPr>
              <w:t xml:space="preserve">develop </w:t>
            </w:r>
            <w:r w:rsidR="00B7620B" w:rsidRPr="00B7620B">
              <w:rPr>
                <w:rFonts w:cs="Arial"/>
                <w:color w:val="auto"/>
                <w:sz w:val="20"/>
              </w:rPr>
              <w:t>the</w:t>
            </w:r>
            <w:r w:rsidR="00B7620B">
              <w:rPr>
                <w:rFonts w:cs="Arial"/>
                <w:color w:val="auto"/>
                <w:sz w:val="20"/>
              </w:rPr>
              <w:t xml:space="preserve"> PP</w:t>
            </w:r>
            <w:r w:rsidR="00B7620B" w:rsidRPr="00B7620B">
              <w:rPr>
                <w:rFonts w:cs="Arial"/>
                <w:color w:val="auto"/>
                <w:sz w:val="20"/>
              </w:rPr>
              <w:t xml:space="preserve"> </w:t>
            </w:r>
            <w:r w:rsidR="001A226B" w:rsidRPr="00B7620B">
              <w:rPr>
                <w:rFonts w:cs="Arial"/>
                <w:color w:val="auto"/>
                <w:sz w:val="20"/>
              </w:rPr>
              <w:t xml:space="preserve">strategy and examine results of PP spending. </w:t>
            </w:r>
          </w:p>
          <w:p w14:paraId="2380F26A" w14:textId="77777777" w:rsidR="00653117" w:rsidRDefault="00653117" w:rsidP="00B7620B">
            <w:pPr>
              <w:pStyle w:val="TableRowCentered"/>
              <w:ind w:left="0"/>
              <w:jc w:val="left"/>
              <w:rPr>
                <w:sz w:val="20"/>
              </w:rPr>
            </w:pPr>
          </w:p>
          <w:p w14:paraId="2A7D551F" w14:textId="019F79D4" w:rsidR="00B7620B" w:rsidRPr="006C0EB3" w:rsidRDefault="00B7620B" w:rsidP="006C2165">
            <w:pPr>
              <w:pStyle w:val="TableRowCentered"/>
              <w:ind w:left="0"/>
              <w:jc w:val="left"/>
              <w:rPr>
                <w:sz w:val="20"/>
              </w:rPr>
            </w:pPr>
            <w:r w:rsidRPr="00B7620B">
              <w:rPr>
                <w:color w:val="7030A0"/>
                <w:sz w:val="20"/>
              </w:rPr>
              <w:t xml:space="preserve">Evidence: </w:t>
            </w:r>
            <w:r w:rsidRPr="00653117">
              <w:rPr>
                <w:rFonts w:cs="Arial"/>
                <w:color w:val="auto"/>
                <w:sz w:val="20"/>
                <w:shd w:val="clear" w:color="auto" w:fill="FFFFFF"/>
              </w:rPr>
              <w:t xml:space="preserve">Leading the management and delivery of provision for Pupil Premium is a key role </w:t>
            </w:r>
            <w:r w:rsidR="006C2165">
              <w:rPr>
                <w:rFonts w:cs="Arial"/>
                <w:color w:val="auto"/>
                <w:sz w:val="20"/>
                <w:shd w:val="clear" w:color="auto" w:fill="FFFFFF"/>
              </w:rPr>
              <w:t>in</w:t>
            </w:r>
            <w:r w:rsidRPr="00653117">
              <w:rPr>
                <w:rFonts w:cs="Arial"/>
                <w:color w:val="auto"/>
                <w:sz w:val="20"/>
                <w:shd w:val="clear" w:color="auto" w:fill="FFFFFF"/>
              </w:rPr>
              <w:t xml:space="preserve"> </w:t>
            </w:r>
            <w:r>
              <w:rPr>
                <w:rFonts w:cs="Arial"/>
                <w:color w:val="auto"/>
                <w:sz w:val="20"/>
                <w:shd w:val="clear" w:color="auto" w:fill="FFFFFF"/>
              </w:rPr>
              <w:t xml:space="preserve">school. The PP lead is </w:t>
            </w:r>
            <w:r w:rsidRPr="00653117">
              <w:rPr>
                <w:rFonts w:cs="Arial"/>
                <w:color w:val="auto"/>
                <w:sz w:val="20"/>
              </w:rPr>
              <w:t>responsible for overseeing progress and attainment of children eligible for Pupil Premium</w:t>
            </w:r>
            <w:r>
              <w:rPr>
                <w:rFonts w:cs="Arial"/>
                <w:color w:val="auto"/>
                <w:sz w:val="20"/>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8D050" w14:textId="77777777" w:rsidR="00AF285A" w:rsidRDefault="00653117" w:rsidP="00AF285A">
            <w:pPr>
              <w:pStyle w:val="TableRowCentered"/>
              <w:jc w:val="left"/>
              <w:rPr>
                <w:sz w:val="20"/>
              </w:rPr>
            </w:pPr>
            <w:r>
              <w:rPr>
                <w:sz w:val="20"/>
              </w:rPr>
              <w:t>All</w:t>
            </w:r>
          </w:p>
          <w:p w14:paraId="07BC56CC" w14:textId="77777777" w:rsidR="0047792A" w:rsidRDefault="0047792A" w:rsidP="00AF285A">
            <w:pPr>
              <w:pStyle w:val="TableRowCentered"/>
              <w:jc w:val="left"/>
              <w:rPr>
                <w:sz w:val="20"/>
              </w:rPr>
            </w:pPr>
          </w:p>
          <w:p w14:paraId="2A7D5520" w14:textId="276B0168" w:rsidR="0047792A" w:rsidRPr="006C0EB3" w:rsidRDefault="0047792A" w:rsidP="00AF285A">
            <w:pPr>
              <w:pStyle w:val="TableRowCentered"/>
              <w:jc w:val="left"/>
              <w:rPr>
                <w:sz w:val="20"/>
              </w:rPr>
            </w:pPr>
          </w:p>
        </w:tc>
      </w:tr>
      <w:tr w:rsidR="00653117" w14:paraId="10461C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6F922" w14:textId="4F46F55F" w:rsidR="00B7620B" w:rsidRPr="00827BD1" w:rsidRDefault="00B7620B" w:rsidP="00B7620B">
            <w:pPr>
              <w:spacing w:after="0"/>
              <w:rPr>
                <w:rFonts w:cs="Arial"/>
                <w:color w:val="000000" w:themeColor="text1"/>
                <w:sz w:val="20"/>
                <w:szCs w:val="20"/>
              </w:rPr>
            </w:pPr>
            <w:r>
              <w:rPr>
                <w:rFonts w:cs="Arial"/>
                <w:color w:val="000000" w:themeColor="text1"/>
                <w:sz w:val="20"/>
                <w:szCs w:val="20"/>
              </w:rPr>
              <w:t>T</w:t>
            </w:r>
            <w:r w:rsidRPr="00827BD1">
              <w:rPr>
                <w:rFonts w:cs="Arial"/>
                <w:color w:val="000000" w:themeColor="text1"/>
                <w:sz w:val="20"/>
                <w:szCs w:val="20"/>
              </w:rPr>
              <w:t xml:space="preserve">o continue to improve the phonic </w:t>
            </w:r>
            <w:r>
              <w:rPr>
                <w:rFonts w:cs="Arial"/>
                <w:color w:val="000000" w:themeColor="text1"/>
                <w:sz w:val="20"/>
                <w:szCs w:val="20"/>
              </w:rPr>
              <w:t>abilities of all, from N</w:t>
            </w:r>
            <w:r w:rsidRPr="00827BD1">
              <w:rPr>
                <w:rFonts w:cs="Arial"/>
                <w:color w:val="000000" w:themeColor="text1"/>
                <w:sz w:val="20"/>
                <w:szCs w:val="20"/>
              </w:rPr>
              <w:t>ursery throughout KS1</w:t>
            </w:r>
            <w:r>
              <w:rPr>
                <w:rFonts w:cs="Arial"/>
                <w:color w:val="000000" w:themeColor="text1"/>
                <w:sz w:val="20"/>
                <w:szCs w:val="20"/>
              </w:rPr>
              <w:t>,</w:t>
            </w:r>
            <w:r w:rsidRPr="00827BD1">
              <w:rPr>
                <w:rFonts w:cs="Arial"/>
                <w:color w:val="000000" w:themeColor="text1"/>
                <w:sz w:val="20"/>
                <w:szCs w:val="20"/>
              </w:rPr>
              <w:t xml:space="preserve"> so that each year we have improved outcomes for phonics - High-quality phonics teaching and grouping across all of KS1</w:t>
            </w:r>
            <w:r>
              <w:rPr>
                <w:rFonts w:cs="Arial"/>
                <w:color w:val="000000" w:themeColor="text1"/>
                <w:sz w:val="20"/>
                <w:szCs w:val="20"/>
              </w:rPr>
              <w:t>.</w:t>
            </w:r>
            <w:r w:rsidR="00553929">
              <w:rPr>
                <w:rFonts w:cs="Arial"/>
                <w:color w:val="000000" w:themeColor="text1"/>
                <w:sz w:val="20"/>
                <w:szCs w:val="20"/>
              </w:rPr>
              <w:t xml:space="preserve"> </w:t>
            </w:r>
            <w:r w:rsidR="00553929" w:rsidRPr="00BD3248">
              <w:rPr>
                <w:rFonts w:cs="Arial"/>
                <w:color w:val="000000" w:themeColor="text1"/>
                <w:sz w:val="20"/>
                <w:szCs w:val="20"/>
              </w:rPr>
              <w:t>Additional RWI resources.</w:t>
            </w:r>
            <w:r w:rsidR="00553929">
              <w:rPr>
                <w:rFonts w:cs="Arial"/>
                <w:color w:val="000000" w:themeColor="text1"/>
                <w:sz w:val="20"/>
                <w:szCs w:val="20"/>
              </w:rPr>
              <w:t xml:space="preserve"> </w:t>
            </w:r>
          </w:p>
          <w:p w14:paraId="373D9F94" w14:textId="77777777" w:rsidR="00653117" w:rsidRDefault="00653117" w:rsidP="00AF285A">
            <w:pPr>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257AD" w14:textId="2400ED03" w:rsidR="00B7620B" w:rsidRPr="00827BD1" w:rsidRDefault="00AA561C" w:rsidP="00B7620B">
            <w:pPr>
              <w:spacing w:after="0"/>
              <w:rPr>
                <w:color w:val="000000" w:themeColor="text1"/>
                <w:sz w:val="20"/>
                <w:szCs w:val="20"/>
              </w:rPr>
            </w:pPr>
            <w:r>
              <w:rPr>
                <w:color w:val="7030A0"/>
                <w:sz w:val="20"/>
                <w:szCs w:val="20"/>
              </w:rPr>
              <w:t>Rationale</w:t>
            </w:r>
            <w:r w:rsidR="00B7620B" w:rsidRPr="00B7620B">
              <w:rPr>
                <w:color w:val="7030A0"/>
                <w:sz w:val="20"/>
                <w:szCs w:val="20"/>
              </w:rPr>
              <w:t xml:space="preserve">: </w:t>
            </w:r>
            <w:r w:rsidR="00B7620B" w:rsidRPr="00281426">
              <w:rPr>
                <w:color w:val="000000" w:themeColor="text1"/>
                <w:sz w:val="20"/>
                <w:szCs w:val="20"/>
              </w:rPr>
              <w:t>To maintain our strong phonics data – Year 1.</w:t>
            </w:r>
            <w:r w:rsidR="00B7620B" w:rsidRPr="00827BD1">
              <w:rPr>
                <w:color w:val="000000" w:themeColor="text1"/>
                <w:sz w:val="20"/>
                <w:szCs w:val="20"/>
              </w:rPr>
              <w:t xml:space="preserve"> </w:t>
            </w:r>
          </w:p>
          <w:p w14:paraId="521FB2B4" w14:textId="74EA3181" w:rsidR="00653117" w:rsidRPr="00653117" w:rsidRDefault="00B7620B" w:rsidP="00B7620B">
            <w:pPr>
              <w:pStyle w:val="TableRowCentered"/>
              <w:jc w:val="left"/>
              <w:rPr>
                <w:rFonts w:cs="Arial"/>
                <w:color w:val="auto"/>
                <w:sz w:val="20"/>
                <w:shd w:val="clear" w:color="auto" w:fill="FFFFFF"/>
              </w:rPr>
            </w:pPr>
            <w:r w:rsidRPr="00B7620B">
              <w:rPr>
                <w:color w:val="7030A0"/>
                <w:sz w:val="20"/>
              </w:rPr>
              <w:t xml:space="preserve">Evidence: </w:t>
            </w:r>
            <w:r w:rsidRPr="00827BD1">
              <w:rPr>
                <w:color w:val="000000" w:themeColor="text1"/>
                <w:sz w:val="20"/>
              </w:rPr>
              <w:t>Teaching and Learning Toolkit suggests that phonics is particularly beneficial for younger learners (4-7 year olds) as they begin to read. Teaching phonics is more effective on average than other approaches to early reading, though it should be emphasised that effective phonics techniques are usually embedded in a rich literacy environment for early readers and are only one part of a successful literacy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619A2" w14:textId="77777777" w:rsidR="00653117" w:rsidRDefault="004C7828" w:rsidP="00AF285A">
            <w:pPr>
              <w:pStyle w:val="TableRowCentered"/>
              <w:jc w:val="left"/>
              <w:rPr>
                <w:sz w:val="20"/>
              </w:rPr>
            </w:pPr>
            <w:r>
              <w:rPr>
                <w:sz w:val="20"/>
              </w:rPr>
              <w:t>1,2,7</w:t>
            </w:r>
          </w:p>
          <w:p w14:paraId="6C1206B5" w14:textId="77777777" w:rsidR="00553929" w:rsidRDefault="00553929" w:rsidP="00AF285A">
            <w:pPr>
              <w:pStyle w:val="TableRowCentered"/>
              <w:jc w:val="left"/>
              <w:rPr>
                <w:sz w:val="20"/>
              </w:rPr>
            </w:pPr>
          </w:p>
          <w:p w14:paraId="2517773D" w14:textId="4F21C26E" w:rsidR="00553929" w:rsidRDefault="00553929" w:rsidP="00553929">
            <w:pPr>
              <w:pStyle w:val="TableRowCentered"/>
              <w:ind w:left="0"/>
              <w:jc w:val="left"/>
              <w:rPr>
                <w:sz w:val="20"/>
              </w:rPr>
            </w:pPr>
          </w:p>
        </w:tc>
      </w:tr>
    </w:tbl>
    <w:p w14:paraId="372CD77A" w14:textId="77777777" w:rsidR="00553929" w:rsidRDefault="00553929">
      <w:r>
        <w:br w:type="page"/>
      </w:r>
    </w:p>
    <w:tbl>
      <w:tblPr>
        <w:tblW w:w="5000" w:type="pct"/>
        <w:tblCellMar>
          <w:left w:w="10" w:type="dxa"/>
          <w:right w:w="10" w:type="dxa"/>
        </w:tblCellMar>
        <w:tblLook w:val="04A0" w:firstRow="1" w:lastRow="0" w:firstColumn="1" w:lastColumn="0" w:noHBand="0" w:noVBand="1"/>
      </w:tblPr>
      <w:tblGrid>
        <w:gridCol w:w="2688"/>
        <w:gridCol w:w="4254"/>
        <w:gridCol w:w="2544"/>
      </w:tblGrid>
      <w:tr w:rsidR="00653117" w14:paraId="49EBC85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8E587" w14:textId="48531A82" w:rsidR="00653117" w:rsidRPr="00BD3248" w:rsidRDefault="00F540A9" w:rsidP="00AF285A">
            <w:pPr>
              <w:rPr>
                <w:rFonts w:cs="Arial"/>
                <w:color w:val="000000" w:themeColor="text1"/>
                <w:sz w:val="20"/>
                <w:szCs w:val="20"/>
              </w:rPr>
            </w:pPr>
            <w:r w:rsidRPr="00BD3248">
              <w:rPr>
                <w:rFonts w:cs="Arial"/>
                <w:color w:val="000000" w:themeColor="text1"/>
                <w:sz w:val="20"/>
                <w:szCs w:val="20"/>
              </w:rPr>
              <w:lastRenderedPageBreak/>
              <w:t xml:space="preserve">Additional TA in Reception </w:t>
            </w:r>
          </w:p>
          <w:p w14:paraId="6791E4BF" w14:textId="1D8C72AF" w:rsidR="00DC740B" w:rsidRDefault="00DC740B" w:rsidP="00AF285A">
            <w:pPr>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23B4B" w14:textId="724030B2" w:rsidR="00EF0351" w:rsidRDefault="00F540A9" w:rsidP="00F540A9">
            <w:pPr>
              <w:rPr>
                <w:sz w:val="20"/>
                <w:szCs w:val="20"/>
              </w:rPr>
            </w:pPr>
            <w:r w:rsidRPr="00F540A9">
              <w:rPr>
                <w:color w:val="7030A0"/>
                <w:sz w:val="20"/>
                <w:szCs w:val="20"/>
              </w:rPr>
              <w:t xml:space="preserve">Rationale: </w:t>
            </w:r>
            <w:r>
              <w:rPr>
                <w:sz w:val="20"/>
                <w:szCs w:val="20"/>
              </w:rPr>
              <w:t xml:space="preserve">Early Years is </w:t>
            </w:r>
            <w:r w:rsidR="006C418B">
              <w:rPr>
                <w:sz w:val="20"/>
                <w:szCs w:val="20"/>
              </w:rPr>
              <w:t>a crucial stage in the children’s</w:t>
            </w:r>
            <w:r>
              <w:rPr>
                <w:sz w:val="20"/>
                <w:szCs w:val="20"/>
              </w:rPr>
              <w:t xml:space="preserve"> learning journey. Our most vulnerable children have limited opportunities and low starting points on entry. This cohort have a significant proportion of disadvantaged pupils and we feel that additional support will benefit this year group greatly. </w:t>
            </w:r>
          </w:p>
          <w:p w14:paraId="630154CB" w14:textId="78F63DC5" w:rsidR="00F540A9" w:rsidRPr="00EF0351" w:rsidRDefault="00F540A9" w:rsidP="00A359E9">
            <w:pPr>
              <w:rPr>
                <w:sz w:val="20"/>
                <w:szCs w:val="20"/>
              </w:rPr>
            </w:pPr>
            <w:r w:rsidRPr="00A359E9">
              <w:rPr>
                <w:color w:val="7030A0"/>
                <w:sz w:val="20"/>
                <w:szCs w:val="20"/>
              </w:rPr>
              <w:t>Evidence</w:t>
            </w:r>
            <w:r w:rsidR="00A359E9" w:rsidRPr="00A359E9">
              <w:rPr>
                <w:color w:val="7030A0"/>
                <w:sz w:val="20"/>
                <w:szCs w:val="20"/>
              </w:rPr>
              <w:t xml:space="preserve">: </w:t>
            </w:r>
            <w:r w:rsidR="00A359E9">
              <w:rPr>
                <w:color w:val="7030A0"/>
                <w:sz w:val="20"/>
                <w:szCs w:val="20"/>
              </w:rPr>
              <w:t>T</w:t>
            </w:r>
            <w:r w:rsidR="00A359E9" w:rsidRPr="00A359E9">
              <w:rPr>
                <w:color w:val="auto"/>
                <w:sz w:val="20"/>
                <w:szCs w:val="20"/>
              </w:rPr>
              <w:t>he Teaching and L</w:t>
            </w:r>
            <w:r w:rsidR="006E60D2">
              <w:rPr>
                <w:color w:val="auto"/>
                <w:sz w:val="20"/>
                <w:szCs w:val="20"/>
              </w:rPr>
              <w:t>earning Toolkit suggests that if</w:t>
            </w:r>
            <w:r w:rsidR="00A359E9" w:rsidRPr="00A359E9">
              <w:rPr>
                <w:color w:val="auto"/>
                <w:sz w:val="20"/>
                <w:szCs w:val="20"/>
              </w:rPr>
              <w:t xml:space="preserve"> TA’s are deployed effectively, </w:t>
            </w:r>
            <w:r w:rsidR="00A359E9" w:rsidRPr="00A359E9">
              <w:rPr>
                <w:rFonts w:cs="Arial"/>
                <w:color w:val="auto"/>
                <w:sz w:val="20"/>
                <w:szCs w:val="20"/>
                <w:shd w:val="clear" w:color="auto" w:fill="FAFAFA"/>
              </w:rPr>
              <w:t xml:space="preserve">they can provide a large positive impact on learner outcomes. </w:t>
            </w:r>
            <w:r w:rsidR="00A359E9" w:rsidRPr="00A359E9">
              <w:rPr>
                <w:rFonts w:cs="Arial"/>
                <w:color w:val="auto"/>
                <w:sz w:val="20"/>
                <w:szCs w:val="20"/>
                <w:shd w:val="clear" w:color="auto" w:fill="FFFFFF"/>
              </w:rPr>
              <w:t>The average impact of the deployment of teaching assistants is about an additional four months’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0B7A" w14:textId="77777777" w:rsidR="00653117" w:rsidRDefault="00273684" w:rsidP="00AF285A">
            <w:pPr>
              <w:pStyle w:val="TableRowCentered"/>
              <w:jc w:val="left"/>
              <w:rPr>
                <w:sz w:val="20"/>
              </w:rPr>
            </w:pPr>
            <w:r>
              <w:rPr>
                <w:sz w:val="20"/>
              </w:rPr>
              <w:t>1,2,3,4,7</w:t>
            </w:r>
          </w:p>
          <w:p w14:paraId="451ECEAE" w14:textId="4CDDCB29" w:rsidR="00553929" w:rsidRDefault="00553929" w:rsidP="00BD3248">
            <w:pPr>
              <w:pStyle w:val="TableRowCentered"/>
              <w:jc w:val="left"/>
              <w:rPr>
                <w:sz w:val="20"/>
              </w:rPr>
            </w:pPr>
          </w:p>
        </w:tc>
      </w:tr>
      <w:tr w:rsidR="00F540A9" w14:paraId="398AD14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32257" w14:textId="2FE6591A" w:rsidR="00F540A9" w:rsidRDefault="00A359E9" w:rsidP="00AF285A">
            <w:pPr>
              <w:rPr>
                <w:rFonts w:cs="Arial"/>
                <w:sz w:val="20"/>
                <w:szCs w:val="20"/>
                <w:highlight w:val="yellow"/>
              </w:rPr>
            </w:pPr>
            <w:r w:rsidRPr="00BD3248">
              <w:rPr>
                <w:rFonts w:cs="Arial"/>
                <w:sz w:val="20"/>
                <w:szCs w:val="20"/>
              </w:rPr>
              <w:t xml:space="preserve">Additional LKS2 teacher to support catch-up within the phase </w:t>
            </w:r>
            <w:r w:rsidRPr="00BD3248">
              <w:rPr>
                <w:rFonts w:cs="Arial"/>
                <w:i/>
                <w:sz w:val="20"/>
                <w:szCs w:val="20"/>
              </w:rPr>
              <w:t xml:space="preserve">(a proportion of PP funding is paid towards </w:t>
            </w:r>
            <w:r w:rsidR="00273684" w:rsidRPr="00BD3248">
              <w:rPr>
                <w:rFonts w:cs="Arial"/>
                <w:i/>
                <w:sz w:val="20"/>
                <w:szCs w:val="20"/>
              </w:rPr>
              <w:t>this)</w:t>
            </w:r>
            <w:r w:rsidR="00273684" w:rsidRPr="00BD3248">
              <w:rPr>
                <w:rFonts w:cs="Arial"/>
                <w:sz w:val="20"/>
                <w:szCs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E7374" w14:textId="3097FB76" w:rsidR="00F540A9" w:rsidRDefault="00A359E9" w:rsidP="00F540A9">
            <w:pPr>
              <w:rPr>
                <w:color w:val="auto"/>
                <w:sz w:val="20"/>
                <w:szCs w:val="20"/>
              </w:rPr>
            </w:pPr>
            <w:r>
              <w:rPr>
                <w:color w:val="7030A0"/>
                <w:sz w:val="20"/>
                <w:szCs w:val="20"/>
              </w:rPr>
              <w:t xml:space="preserve">Rationale: </w:t>
            </w:r>
            <w:r w:rsidRPr="00273684">
              <w:rPr>
                <w:color w:val="auto"/>
                <w:sz w:val="20"/>
                <w:szCs w:val="20"/>
              </w:rPr>
              <w:t>T</w:t>
            </w:r>
            <w:r w:rsidR="00273684" w:rsidRPr="00273684">
              <w:rPr>
                <w:color w:val="auto"/>
                <w:sz w:val="20"/>
                <w:szCs w:val="20"/>
              </w:rPr>
              <w:t xml:space="preserve">his cohort have a significant proportion of disadvantaged </w:t>
            </w:r>
            <w:r w:rsidR="00273684">
              <w:rPr>
                <w:color w:val="auto"/>
                <w:sz w:val="20"/>
                <w:szCs w:val="20"/>
              </w:rPr>
              <w:t xml:space="preserve">children. We have identified that a high percentage of the phase require additional catch-up support to move forward with their learning. The teacher will liaise closely with class teachers to ensure learning is sharply focussed on the child’s individual need. </w:t>
            </w:r>
          </w:p>
          <w:p w14:paraId="2A593EDF" w14:textId="166CA85C" w:rsidR="00273684" w:rsidRPr="00F540A9" w:rsidRDefault="00273684" w:rsidP="00273684">
            <w:pPr>
              <w:rPr>
                <w:color w:val="7030A0"/>
                <w:sz w:val="20"/>
                <w:szCs w:val="20"/>
              </w:rPr>
            </w:pPr>
            <w:r w:rsidRPr="00273684">
              <w:rPr>
                <w:color w:val="7030A0"/>
                <w:sz w:val="20"/>
                <w:szCs w:val="20"/>
              </w:rPr>
              <w:t>Evidence</w:t>
            </w:r>
            <w:r w:rsidRPr="00273684">
              <w:rPr>
                <w:rFonts w:cs="Arial"/>
                <w:color w:val="7030A0"/>
                <w:sz w:val="20"/>
                <w:szCs w:val="20"/>
              </w:rPr>
              <w:t xml:space="preserve">: </w:t>
            </w:r>
            <w:r w:rsidRPr="00273684">
              <w:rPr>
                <w:rFonts w:cs="Arial"/>
                <w:color w:val="000000" w:themeColor="text1"/>
                <w:sz w:val="20"/>
                <w:szCs w:val="20"/>
              </w:rPr>
              <w:t xml:space="preserve">The Teaching and Learning Toolkit suggest that </w:t>
            </w:r>
            <w:r w:rsidR="00C85C41">
              <w:rPr>
                <w:rFonts w:cs="Arial"/>
                <w:color w:val="000000" w:themeColor="text1"/>
                <w:sz w:val="20"/>
                <w:szCs w:val="20"/>
                <w:shd w:val="clear" w:color="auto" w:fill="FAFAFA"/>
              </w:rPr>
              <w:t>s</w:t>
            </w:r>
            <w:r w:rsidRPr="00273684">
              <w:rPr>
                <w:rFonts w:cs="Arial"/>
                <w:color w:val="000000" w:themeColor="text1"/>
                <w:sz w:val="20"/>
                <w:szCs w:val="20"/>
                <w:shd w:val="clear" w:color="auto" w:fill="FAFAFA"/>
              </w:rPr>
              <w:t xml:space="preserve">mall group tuition has an average impact of four months’ additional progress over </w:t>
            </w:r>
            <w:r w:rsidR="00C85C41">
              <w:rPr>
                <w:rFonts w:cs="Arial"/>
                <w:color w:val="000000" w:themeColor="text1"/>
                <w:sz w:val="20"/>
                <w:szCs w:val="20"/>
                <w:shd w:val="clear" w:color="auto" w:fill="FAFAFA"/>
              </w:rPr>
              <w:t>the course of a year. And that s</w:t>
            </w:r>
            <w:r w:rsidRPr="00273684">
              <w:rPr>
                <w:rFonts w:cs="Arial"/>
                <w:color w:val="000000" w:themeColor="text1"/>
                <w:sz w:val="20"/>
                <w:szCs w:val="20"/>
                <w:shd w:val="clear" w:color="auto" w:fill="FAFAFA"/>
              </w:rPr>
              <w:t>mall group tuition is most likely to be effective if it is targeted at pupils’ specific needs.</w:t>
            </w:r>
            <w:r>
              <w:rPr>
                <w:rFonts w:ascii="Helvetica" w:hAnsi="Helvetica" w:cs="Helvetica"/>
                <w:color w:val="000000" w:themeColor="text1"/>
                <w:sz w:val="30"/>
                <w:szCs w:val="30"/>
                <w:shd w:val="clear" w:color="auto" w:fill="FAFAFA"/>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AE93F" w14:textId="77777777" w:rsidR="00F540A9" w:rsidRDefault="00273684" w:rsidP="00AF285A">
            <w:pPr>
              <w:pStyle w:val="TableRowCentered"/>
              <w:jc w:val="left"/>
              <w:rPr>
                <w:sz w:val="20"/>
              </w:rPr>
            </w:pPr>
            <w:r>
              <w:rPr>
                <w:sz w:val="20"/>
              </w:rPr>
              <w:t>2,3,4,7</w:t>
            </w:r>
          </w:p>
          <w:p w14:paraId="1683011D" w14:textId="77777777" w:rsidR="0047792A" w:rsidRDefault="0047792A" w:rsidP="00AF285A">
            <w:pPr>
              <w:pStyle w:val="TableRowCentered"/>
              <w:jc w:val="left"/>
              <w:rPr>
                <w:sz w:val="20"/>
              </w:rPr>
            </w:pPr>
          </w:p>
          <w:p w14:paraId="3CCDADA1" w14:textId="73C7C706" w:rsidR="0047792A" w:rsidRDefault="0047792A" w:rsidP="00AF285A">
            <w:pPr>
              <w:pStyle w:val="TableRowCentered"/>
              <w:jc w:val="left"/>
              <w:rPr>
                <w:sz w:val="20"/>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4526FAE" w:rsidR="00E66558" w:rsidRDefault="00DC5EDA">
      <w:r>
        <w:t>Budgeted cost</w:t>
      </w:r>
      <w:r w:rsidRPr="00DC5EDA">
        <w:rPr>
          <w:color w:val="00B0F0"/>
        </w:rPr>
        <w:t>: £23,118.94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DC740B" w14:paraId="2A439B5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3E65" w14:textId="77777777" w:rsidR="00DC740B" w:rsidRDefault="00DC740B" w:rsidP="00DC740B">
            <w:pPr>
              <w:spacing w:after="0"/>
              <w:rPr>
                <w:rFonts w:cs="Arial"/>
                <w:color w:val="000000" w:themeColor="text1"/>
                <w:sz w:val="20"/>
                <w:szCs w:val="20"/>
              </w:rPr>
            </w:pPr>
            <w:r>
              <w:rPr>
                <w:rFonts w:cs="Arial"/>
                <w:color w:val="000000" w:themeColor="text1"/>
                <w:sz w:val="20"/>
                <w:szCs w:val="20"/>
              </w:rPr>
              <w:t>Reading Plus</w:t>
            </w:r>
          </w:p>
          <w:p w14:paraId="3903EC51" w14:textId="00B87486" w:rsidR="00DC740B" w:rsidRPr="00CA15A8" w:rsidRDefault="00DC740B" w:rsidP="00DC740B">
            <w:pPr>
              <w:spacing w:after="0"/>
              <w:rPr>
                <w:rFonts w:cs="Arial"/>
                <w:sz w:val="20"/>
                <w:szCs w:val="20"/>
              </w:rPr>
            </w:pPr>
            <w:r>
              <w:rPr>
                <w:rFonts w:cs="Arial"/>
                <w:sz w:val="20"/>
                <w:szCs w:val="20"/>
              </w:rPr>
              <w:t xml:space="preserve">(Year 4-6)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AE543" w14:textId="2D4E20AA" w:rsidR="00DC740B" w:rsidRDefault="00AA561C" w:rsidP="00DC740B">
            <w:pPr>
              <w:pStyle w:val="TableRowCentered"/>
              <w:jc w:val="left"/>
              <w:rPr>
                <w:rFonts w:cs="Arial"/>
                <w:color w:val="7030A0"/>
                <w:sz w:val="20"/>
                <w:shd w:val="clear" w:color="auto" w:fill="FFFFFF"/>
              </w:rPr>
            </w:pPr>
            <w:r>
              <w:rPr>
                <w:rFonts w:cs="Arial"/>
                <w:color w:val="7030A0"/>
                <w:sz w:val="20"/>
                <w:shd w:val="clear" w:color="auto" w:fill="FFFFFF"/>
              </w:rPr>
              <w:t>Rationale</w:t>
            </w:r>
            <w:r w:rsidR="00DC740B" w:rsidRPr="00B7620B">
              <w:rPr>
                <w:rFonts w:cs="Arial"/>
                <w:color w:val="7030A0"/>
                <w:sz w:val="20"/>
                <w:shd w:val="clear" w:color="auto" w:fill="FFFFFF"/>
              </w:rPr>
              <w:t xml:space="preserve">: </w:t>
            </w:r>
            <w:r w:rsidR="00DC740B" w:rsidRPr="00EF0351">
              <w:rPr>
                <w:rFonts w:cs="Arial"/>
                <w:color w:val="auto"/>
                <w:sz w:val="20"/>
                <w:shd w:val="clear" w:color="auto" w:fill="FFFFFF"/>
              </w:rPr>
              <w:t xml:space="preserve">formative and summative assessments across KS2 have shown that children need to develop their fluency in Reading. </w:t>
            </w:r>
            <w:r w:rsidR="00DC740B" w:rsidRPr="00E82776">
              <w:rPr>
                <w:rFonts w:cs="Arial"/>
                <w:color w:val="auto"/>
                <w:sz w:val="20"/>
              </w:rPr>
              <w:t xml:space="preserve">Research shows that 70% of non-proficient readers process the text inefficiently. </w:t>
            </w:r>
            <w:r w:rsidR="00DC740B" w:rsidRPr="00E82776">
              <w:rPr>
                <w:rFonts w:cs="Arial"/>
                <w:color w:val="auto"/>
                <w:sz w:val="20"/>
                <w:bdr w:val="none" w:sz="0" w:space="0" w:color="auto" w:frame="1"/>
              </w:rPr>
              <w:t>Reading Plus is unique in that it i</w:t>
            </w:r>
            <w:r w:rsidR="00DC740B">
              <w:rPr>
                <w:rFonts w:cs="Arial"/>
                <w:color w:val="auto"/>
                <w:sz w:val="20"/>
                <w:bdr w:val="none" w:sz="0" w:space="0" w:color="auto" w:frame="1"/>
              </w:rPr>
              <w:t xml:space="preserve">s the only </w:t>
            </w:r>
            <w:r w:rsidR="00DC740B" w:rsidRPr="00E82776">
              <w:rPr>
                <w:rFonts w:cs="Arial"/>
                <w:color w:val="auto"/>
                <w:sz w:val="20"/>
                <w:bdr w:val="none" w:sz="0" w:space="0" w:color="auto" w:frame="1"/>
              </w:rPr>
              <w:t>IT- based program that explicitly teaches silent reading fluency to develop comprehension and vocabulary</w:t>
            </w:r>
          </w:p>
          <w:p w14:paraId="1D1A181B" w14:textId="77777777" w:rsidR="00DC740B" w:rsidRDefault="00DC740B" w:rsidP="00DC740B">
            <w:pPr>
              <w:pStyle w:val="TableRowCentered"/>
              <w:jc w:val="left"/>
              <w:rPr>
                <w:rFonts w:cs="Arial"/>
                <w:color w:val="7030A0"/>
                <w:sz w:val="20"/>
                <w:shd w:val="clear" w:color="auto" w:fill="FFFFFF"/>
              </w:rPr>
            </w:pPr>
          </w:p>
          <w:p w14:paraId="668DB3B8" w14:textId="0D1B7DCE" w:rsidR="00DC740B" w:rsidRPr="00DC740B" w:rsidRDefault="00DC740B" w:rsidP="00DC740B">
            <w:pPr>
              <w:spacing w:after="0"/>
              <w:rPr>
                <w:rFonts w:cs="Arial"/>
                <w:color w:val="7030A0"/>
                <w:sz w:val="20"/>
                <w:szCs w:val="20"/>
              </w:rPr>
            </w:pPr>
            <w:r w:rsidRPr="00EF0351">
              <w:rPr>
                <w:rFonts w:cs="Arial"/>
                <w:color w:val="7030A0"/>
                <w:sz w:val="20"/>
                <w:szCs w:val="20"/>
              </w:rPr>
              <w:t>Evidence</w:t>
            </w:r>
            <w:r>
              <w:rPr>
                <w:rFonts w:cs="Arial"/>
                <w:color w:val="auto"/>
                <w:sz w:val="20"/>
                <w:szCs w:val="20"/>
              </w:rPr>
              <w:t xml:space="preserve">: </w:t>
            </w:r>
            <w:r w:rsidRPr="00E82776">
              <w:rPr>
                <w:rFonts w:cs="Arial"/>
                <w:color w:val="auto"/>
                <w:sz w:val="20"/>
                <w:szCs w:val="20"/>
              </w:rPr>
              <w:t>Teaching and Learning Toolkit suggests</w:t>
            </w:r>
            <w:r w:rsidRPr="00E82776">
              <w:rPr>
                <w:rFonts w:cs="Arial"/>
                <w:color w:val="auto"/>
                <w:sz w:val="20"/>
                <w:szCs w:val="20"/>
                <w:bdr w:val="none" w:sz="0" w:space="0" w:color="auto" w:frame="1"/>
              </w:rPr>
              <w:t xml:space="preserve"> </w:t>
            </w:r>
            <w:r w:rsidRPr="00E82776">
              <w:rPr>
                <w:rFonts w:cs="Arial"/>
                <w:color w:val="auto"/>
                <w:sz w:val="20"/>
                <w:szCs w:val="20"/>
                <w:shd w:val="clear" w:color="auto" w:fill="FFFFFF"/>
              </w:rPr>
              <w:t xml:space="preserve">on average, reading comprehension approaches deliver an additional six months’ progress. </w:t>
            </w:r>
            <w:r>
              <w:rPr>
                <w:rFonts w:cs="Arial"/>
                <w:color w:val="auto"/>
                <w:sz w:val="20"/>
                <w:szCs w:val="20"/>
                <w:shd w:val="clear" w:color="auto" w:fill="FFFFFF"/>
              </w:rPr>
              <w:t>Reading Plus integrates the three domains of reading: physical, cognitive and emotional.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092C4" w14:textId="77777777" w:rsidR="00DC740B" w:rsidRPr="00B4045F" w:rsidRDefault="004C7828" w:rsidP="00DC740B">
            <w:pPr>
              <w:pStyle w:val="TableRowCentered"/>
              <w:jc w:val="left"/>
              <w:rPr>
                <w:sz w:val="20"/>
              </w:rPr>
            </w:pPr>
            <w:r w:rsidRPr="00B4045F">
              <w:rPr>
                <w:sz w:val="20"/>
              </w:rPr>
              <w:lastRenderedPageBreak/>
              <w:t>2,3,7</w:t>
            </w:r>
          </w:p>
          <w:p w14:paraId="21FB33AF" w14:textId="77777777" w:rsidR="0047792A" w:rsidRPr="00B4045F" w:rsidRDefault="0047792A" w:rsidP="00DC740B">
            <w:pPr>
              <w:pStyle w:val="TableRowCentered"/>
              <w:jc w:val="left"/>
              <w:rPr>
                <w:sz w:val="20"/>
              </w:rPr>
            </w:pPr>
          </w:p>
          <w:p w14:paraId="653480F1" w14:textId="522B16EE" w:rsidR="0047792A" w:rsidRDefault="0047792A" w:rsidP="00DC740B">
            <w:pPr>
              <w:pStyle w:val="TableRowCentered"/>
              <w:jc w:val="left"/>
              <w:rPr>
                <w:sz w:val="22"/>
              </w:rPr>
            </w:pPr>
          </w:p>
        </w:tc>
      </w:tr>
      <w:tr w:rsidR="00DC740B" w14:paraId="3288B45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611F0" w14:textId="77777777" w:rsidR="00DC740B" w:rsidRDefault="00DC740B" w:rsidP="00DC740B">
            <w:pPr>
              <w:spacing w:after="0"/>
              <w:rPr>
                <w:rFonts w:cs="Arial"/>
                <w:color w:val="auto"/>
                <w:sz w:val="20"/>
                <w:szCs w:val="20"/>
              </w:rPr>
            </w:pPr>
            <w:r>
              <w:rPr>
                <w:rFonts w:cs="Arial"/>
                <w:color w:val="auto"/>
                <w:sz w:val="20"/>
                <w:szCs w:val="20"/>
              </w:rPr>
              <w:t xml:space="preserve">Times Table Rockstars </w:t>
            </w:r>
          </w:p>
          <w:p w14:paraId="4DDB16AD" w14:textId="77777777" w:rsidR="00DC740B" w:rsidRDefault="00DC740B" w:rsidP="00DC740B">
            <w:pPr>
              <w:spacing w:after="0"/>
              <w:rPr>
                <w:rFonts w:cs="Arial"/>
                <w:color w:val="auto"/>
                <w:sz w:val="20"/>
                <w:szCs w:val="20"/>
              </w:rPr>
            </w:pPr>
            <w:r>
              <w:rPr>
                <w:rFonts w:cs="Arial"/>
                <w:color w:val="auto"/>
                <w:sz w:val="20"/>
                <w:szCs w:val="20"/>
              </w:rPr>
              <w:t xml:space="preserve">Whole School </w:t>
            </w:r>
          </w:p>
          <w:p w14:paraId="7EABCAEC" w14:textId="77777777" w:rsidR="00DC740B" w:rsidRPr="00CA15A8" w:rsidRDefault="00DC740B" w:rsidP="00DC740B">
            <w:pPr>
              <w:spacing w:after="0"/>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1D9AA" w14:textId="19ACAC11" w:rsidR="00DC740B" w:rsidRDefault="00AA561C" w:rsidP="00DC740B">
            <w:pPr>
              <w:rPr>
                <w:sz w:val="20"/>
                <w:szCs w:val="20"/>
              </w:rPr>
            </w:pPr>
            <w:r>
              <w:rPr>
                <w:color w:val="7030A0"/>
                <w:sz w:val="20"/>
                <w:szCs w:val="20"/>
              </w:rPr>
              <w:t>Rationale</w:t>
            </w:r>
            <w:r w:rsidR="00DC740B" w:rsidRPr="00FE35C9">
              <w:rPr>
                <w:color w:val="7030A0"/>
                <w:sz w:val="20"/>
                <w:szCs w:val="20"/>
              </w:rPr>
              <w:t xml:space="preserve">: </w:t>
            </w:r>
            <w:r w:rsidR="00DC740B">
              <w:rPr>
                <w:sz w:val="20"/>
                <w:szCs w:val="20"/>
              </w:rPr>
              <w:t xml:space="preserve">We </w:t>
            </w:r>
            <w:r w:rsidR="006E60D2">
              <w:rPr>
                <w:sz w:val="20"/>
                <w:szCs w:val="20"/>
              </w:rPr>
              <w:t xml:space="preserve">have </w:t>
            </w:r>
            <w:r w:rsidR="00DC740B">
              <w:rPr>
                <w:sz w:val="20"/>
                <w:szCs w:val="20"/>
              </w:rPr>
              <w:t xml:space="preserve">trialled Times Table </w:t>
            </w:r>
            <w:r w:rsidR="00587B76">
              <w:rPr>
                <w:sz w:val="20"/>
                <w:szCs w:val="20"/>
              </w:rPr>
              <w:t>Rock stars</w:t>
            </w:r>
            <w:r w:rsidR="00DC740B">
              <w:rPr>
                <w:sz w:val="20"/>
                <w:szCs w:val="20"/>
              </w:rPr>
              <w:t xml:space="preserve"> for the last two years and have seen great success with progress. This was particularly useful during school closures as pupils could access the app from home and teachers could track and monitor progress. We will continue to promote the use of the app both in school and at home. </w:t>
            </w:r>
          </w:p>
          <w:p w14:paraId="1F94A9E9" w14:textId="19680BB2" w:rsidR="00DC740B" w:rsidRPr="00C85C41" w:rsidRDefault="00DC740B" w:rsidP="00C85C41">
            <w:pPr>
              <w:rPr>
                <w:sz w:val="20"/>
                <w:szCs w:val="20"/>
              </w:rPr>
            </w:pPr>
            <w:r w:rsidRPr="00FE35C9">
              <w:rPr>
                <w:color w:val="7030A0"/>
                <w:sz w:val="20"/>
                <w:szCs w:val="20"/>
              </w:rPr>
              <w:t xml:space="preserve">Evidence: </w:t>
            </w:r>
            <w:r>
              <w:rPr>
                <w:sz w:val="20"/>
                <w:szCs w:val="20"/>
              </w:rPr>
              <w:t>Teaching and Learning Toolkit suggests the use of digital technology to support t</w:t>
            </w:r>
            <w:r w:rsidR="00C85C41">
              <w:rPr>
                <w:sz w:val="20"/>
                <w:szCs w:val="20"/>
              </w:rPr>
              <w:t xml:space="preserve">he progress of children provides </w:t>
            </w:r>
            <w:r>
              <w:rPr>
                <w:sz w:val="20"/>
                <w:szCs w:val="20"/>
              </w:rPr>
              <w:t>moderate impac</w:t>
            </w:r>
            <w:r w:rsidR="00C85C41">
              <w:rPr>
                <w:sz w:val="20"/>
                <w:szCs w:val="20"/>
              </w:rPr>
              <w:t>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0FC1" w14:textId="77777777" w:rsidR="00DC740B" w:rsidRDefault="004C7828" w:rsidP="00DC740B">
            <w:pPr>
              <w:pStyle w:val="TableRowCentered"/>
              <w:jc w:val="left"/>
              <w:rPr>
                <w:sz w:val="20"/>
              </w:rPr>
            </w:pPr>
            <w:r w:rsidRPr="00F3048B">
              <w:rPr>
                <w:sz w:val="20"/>
              </w:rPr>
              <w:t>2,3,7</w:t>
            </w:r>
          </w:p>
          <w:p w14:paraId="241011FE" w14:textId="77777777" w:rsidR="00F47322" w:rsidRDefault="00F47322" w:rsidP="00DC740B">
            <w:pPr>
              <w:pStyle w:val="TableRowCentered"/>
              <w:jc w:val="left"/>
              <w:rPr>
                <w:sz w:val="20"/>
              </w:rPr>
            </w:pPr>
          </w:p>
          <w:p w14:paraId="254711F5" w14:textId="5A1B9C13" w:rsidR="00F47322" w:rsidRPr="00F3048B" w:rsidRDefault="00F47322" w:rsidP="00DC740B">
            <w:pPr>
              <w:pStyle w:val="TableRowCentered"/>
              <w:jc w:val="left"/>
            </w:pPr>
          </w:p>
        </w:tc>
      </w:tr>
      <w:tr w:rsidR="00DC740B" w14:paraId="038E5C2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1BC72" w14:textId="77777777" w:rsidR="00DC740B" w:rsidRDefault="00DC740B" w:rsidP="00DC740B">
            <w:pPr>
              <w:spacing w:after="0"/>
              <w:rPr>
                <w:rFonts w:cs="Arial"/>
                <w:color w:val="000000" w:themeColor="text1"/>
                <w:sz w:val="20"/>
                <w:szCs w:val="20"/>
              </w:rPr>
            </w:pPr>
            <w:r>
              <w:rPr>
                <w:rFonts w:cs="Arial"/>
                <w:color w:val="000000" w:themeColor="text1"/>
                <w:sz w:val="20"/>
                <w:szCs w:val="20"/>
              </w:rPr>
              <w:t xml:space="preserve">PiRA Reading  Assessment Tool </w:t>
            </w:r>
          </w:p>
          <w:p w14:paraId="417AC991" w14:textId="77777777" w:rsidR="00DC740B" w:rsidRPr="00CA15A8" w:rsidRDefault="00DC740B" w:rsidP="00DC740B">
            <w:pPr>
              <w:spacing w:after="0"/>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74BD0" w14:textId="2E69AEE5" w:rsidR="00DC740B" w:rsidRPr="00452873" w:rsidRDefault="00AA561C" w:rsidP="00DC740B">
            <w:pPr>
              <w:spacing w:after="0"/>
              <w:rPr>
                <w:rFonts w:cs="Arial"/>
                <w:color w:val="000000"/>
                <w:sz w:val="20"/>
                <w:szCs w:val="20"/>
              </w:rPr>
            </w:pPr>
            <w:r>
              <w:rPr>
                <w:rFonts w:cs="Arial"/>
                <w:color w:val="7030A0"/>
                <w:sz w:val="20"/>
                <w:szCs w:val="20"/>
              </w:rPr>
              <w:t>Rationale</w:t>
            </w:r>
            <w:r w:rsidR="00DC740B" w:rsidRPr="003C5589">
              <w:rPr>
                <w:rFonts w:cs="Arial"/>
                <w:color w:val="7030A0"/>
                <w:sz w:val="20"/>
                <w:szCs w:val="20"/>
              </w:rPr>
              <w:t xml:space="preserve">: </w:t>
            </w:r>
            <w:r w:rsidR="00DC740B">
              <w:rPr>
                <w:rFonts w:cs="Arial"/>
                <w:color w:val="000000"/>
                <w:sz w:val="20"/>
                <w:szCs w:val="20"/>
              </w:rPr>
              <w:t>Last year we trailed the PiRA assessments as we wanted to i</w:t>
            </w:r>
            <w:r w:rsidR="00DC740B" w:rsidRPr="00452873">
              <w:rPr>
                <w:rFonts w:cs="Arial"/>
                <w:color w:val="000000"/>
                <w:sz w:val="20"/>
                <w:szCs w:val="20"/>
              </w:rPr>
              <w:t xml:space="preserve">mprove </w:t>
            </w:r>
            <w:r w:rsidR="00DC740B">
              <w:rPr>
                <w:rFonts w:cs="Arial"/>
                <w:color w:val="000000"/>
                <w:sz w:val="20"/>
                <w:szCs w:val="20"/>
              </w:rPr>
              <w:t xml:space="preserve">the </w:t>
            </w:r>
            <w:r w:rsidR="00DC740B" w:rsidRPr="00452873">
              <w:rPr>
                <w:rFonts w:cs="Arial"/>
                <w:color w:val="000000"/>
                <w:sz w:val="20"/>
                <w:szCs w:val="20"/>
              </w:rPr>
              <w:t xml:space="preserve">robustness of </w:t>
            </w:r>
            <w:r w:rsidR="00DC740B">
              <w:rPr>
                <w:rFonts w:cs="Arial"/>
                <w:color w:val="000000"/>
                <w:sz w:val="20"/>
                <w:szCs w:val="20"/>
              </w:rPr>
              <w:t>our school</w:t>
            </w:r>
            <w:r w:rsidR="00C85C41">
              <w:rPr>
                <w:rFonts w:cs="Arial"/>
                <w:color w:val="000000"/>
                <w:sz w:val="20"/>
                <w:szCs w:val="20"/>
              </w:rPr>
              <w:t xml:space="preserve"> assessment</w:t>
            </w:r>
            <w:r w:rsidR="00DC740B">
              <w:rPr>
                <w:rFonts w:cs="Arial"/>
                <w:color w:val="000000"/>
                <w:sz w:val="20"/>
                <w:szCs w:val="20"/>
              </w:rPr>
              <w:t xml:space="preserve">. Teachers found the assessments a very useful tool and made great use of the gap analysis feature. </w:t>
            </w:r>
          </w:p>
          <w:p w14:paraId="3ED441B4" w14:textId="77777777" w:rsidR="00DC740B" w:rsidRDefault="00DC740B" w:rsidP="00DC740B">
            <w:pPr>
              <w:spacing w:after="0"/>
              <w:rPr>
                <w:rFonts w:cs="Arial"/>
                <w:color w:val="000000"/>
                <w:sz w:val="20"/>
                <w:szCs w:val="20"/>
              </w:rPr>
            </w:pPr>
            <w:r>
              <w:rPr>
                <w:rFonts w:cs="Arial"/>
                <w:color w:val="000000"/>
                <w:sz w:val="20"/>
                <w:szCs w:val="20"/>
              </w:rPr>
              <w:t xml:space="preserve">We feel that this system will improve year on year progress comparisons and help identify any small steps made by a pupil. </w:t>
            </w:r>
          </w:p>
          <w:p w14:paraId="6FE979BE" w14:textId="77777777" w:rsidR="00DC740B" w:rsidRDefault="00DC740B" w:rsidP="00DC740B">
            <w:pPr>
              <w:spacing w:after="0"/>
              <w:rPr>
                <w:rFonts w:cs="Arial"/>
                <w:color w:val="000000"/>
                <w:sz w:val="20"/>
                <w:szCs w:val="20"/>
              </w:rPr>
            </w:pPr>
          </w:p>
          <w:p w14:paraId="6AF068AE" w14:textId="7C31105B" w:rsidR="00DC740B" w:rsidRPr="003C5589" w:rsidRDefault="00DC740B" w:rsidP="00DC740B">
            <w:pPr>
              <w:spacing w:after="0"/>
              <w:rPr>
                <w:rFonts w:cs="Arial"/>
                <w:color w:val="7030A0"/>
                <w:sz w:val="20"/>
                <w:szCs w:val="20"/>
              </w:rPr>
            </w:pPr>
            <w:r w:rsidRPr="003C5589">
              <w:rPr>
                <w:rFonts w:cs="Arial"/>
                <w:color w:val="7030A0"/>
                <w:sz w:val="20"/>
                <w:szCs w:val="20"/>
              </w:rPr>
              <w:t xml:space="preserve">Evidence: </w:t>
            </w:r>
            <w:r w:rsidR="00C85C41">
              <w:rPr>
                <w:rFonts w:cs="Arial"/>
                <w:color w:val="000000" w:themeColor="text1"/>
                <w:sz w:val="20"/>
                <w:szCs w:val="20"/>
              </w:rPr>
              <w:t>T</w:t>
            </w:r>
            <w:r>
              <w:rPr>
                <w:rFonts w:cs="Arial"/>
                <w:color w:val="000000" w:themeColor="text1"/>
                <w:sz w:val="20"/>
                <w:szCs w:val="20"/>
              </w:rPr>
              <w:t xml:space="preserve">he assessments supported teachers’ judgements, were child friendly, and provided a </w:t>
            </w:r>
            <w:r w:rsidR="00C85C41">
              <w:rPr>
                <w:rFonts w:cs="Arial"/>
                <w:color w:val="000000" w:themeColor="text1"/>
                <w:sz w:val="20"/>
                <w:szCs w:val="20"/>
              </w:rPr>
              <w:t>consistency</w:t>
            </w:r>
            <w:r>
              <w:rPr>
                <w:rFonts w:cs="Arial"/>
                <w:color w:val="000000" w:themeColor="text1"/>
                <w:sz w:val="20"/>
                <w:szCs w:val="20"/>
              </w:rPr>
              <w:t xml:space="preserve"> across school.  </w:t>
            </w:r>
          </w:p>
          <w:p w14:paraId="1E938B5B" w14:textId="77777777" w:rsidR="00DC740B" w:rsidRPr="00DC740B" w:rsidRDefault="00DC740B" w:rsidP="00DC740B">
            <w:pPr>
              <w:spacing w:after="0"/>
              <w:rPr>
                <w:rFonts w:cs="Arial"/>
                <w:color w:val="7030A0"/>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0EED" w14:textId="77777777" w:rsidR="00DC740B" w:rsidRPr="00B4045F" w:rsidRDefault="004C7828" w:rsidP="00DC740B">
            <w:pPr>
              <w:pStyle w:val="TableRowCentered"/>
              <w:jc w:val="left"/>
              <w:rPr>
                <w:sz w:val="20"/>
              </w:rPr>
            </w:pPr>
            <w:r w:rsidRPr="00B4045F">
              <w:rPr>
                <w:sz w:val="20"/>
              </w:rPr>
              <w:t>2,3,7</w:t>
            </w:r>
          </w:p>
          <w:p w14:paraId="1A478207" w14:textId="77777777" w:rsidR="00F47322" w:rsidRPr="00B4045F" w:rsidRDefault="00F47322" w:rsidP="00DC740B">
            <w:pPr>
              <w:pStyle w:val="TableRowCentered"/>
              <w:jc w:val="left"/>
              <w:rPr>
                <w:sz w:val="20"/>
              </w:rPr>
            </w:pPr>
          </w:p>
          <w:p w14:paraId="1D55E712" w14:textId="703F6927" w:rsidR="00F47322" w:rsidRDefault="00F47322" w:rsidP="00DC740B">
            <w:pPr>
              <w:pStyle w:val="TableRowCentered"/>
              <w:jc w:val="left"/>
              <w:rPr>
                <w:sz w:val="22"/>
              </w:rPr>
            </w:pPr>
          </w:p>
        </w:tc>
      </w:tr>
      <w:tr w:rsidR="00DC740B" w14:paraId="283A68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CC264" w14:textId="77777777" w:rsidR="00DC740B" w:rsidRDefault="00DC740B" w:rsidP="00DC740B">
            <w:pPr>
              <w:rPr>
                <w:rFonts w:cs="Arial"/>
                <w:sz w:val="20"/>
                <w:szCs w:val="20"/>
              </w:rPr>
            </w:pPr>
            <w:r>
              <w:rPr>
                <w:rFonts w:cs="Arial"/>
                <w:sz w:val="20"/>
                <w:szCs w:val="20"/>
              </w:rPr>
              <w:t xml:space="preserve">Accelerated Reader – to encourage a passion for reading which is at the appropriate level for all children (KS2). </w:t>
            </w:r>
          </w:p>
          <w:p w14:paraId="4CEA2E73" w14:textId="77777777" w:rsidR="00DC740B" w:rsidRDefault="00DC740B" w:rsidP="00DC740B">
            <w:pPr>
              <w:rPr>
                <w:rFonts w:cs="Arial"/>
                <w:sz w:val="20"/>
                <w:szCs w:val="20"/>
              </w:rPr>
            </w:pPr>
            <w:r>
              <w:rPr>
                <w:rFonts w:cs="Arial"/>
                <w:sz w:val="20"/>
                <w:szCs w:val="20"/>
              </w:rPr>
              <w:t xml:space="preserve">Annual Fee, plus refresher training for 2x staff </w:t>
            </w:r>
          </w:p>
          <w:p w14:paraId="077324DC" w14:textId="77777777" w:rsidR="00DC740B" w:rsidRPr="00CA15A8" w:rsidRDefault="00DC740B" w:rsidP="00DC740B">
            <w:pPr>
              <w:spacing w:after="0"/>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4CD7D" w14:textId="4D12FC8A" w:rsidR="00DC740B" w:rsidRDefault="00AA561C" w:rsidP="00DC740B">
            <w:pPr>
              <w:pStyle w:val="TableRowCentered"/>
              <w:ind w:left="0"/>
              <w:jc w:val="left"/>
              <w:rPr>
                <w:rFonts w:cs="Arial"/>
                <w:color w:val="202020"/>
                <w:sz w:val="20"/>
                <w:shd w:val="clear" w:color="auto" w:fill="FFFFFF"/>
              </w:rPr>
            </w:pPr>
            <w:r>
              <w:rPr>
                <w:rFonts w:cs="Arial"/>
                <w:color w:val="7030A0"/>
                <w:sz w:val="20"/>
                <w:shd w:val="clear" w:color="auto" w:fill="FFFFFF"/>
              </w:rPr>
              <w:t>Rationale</w:t>
            </w:r>
            <w:r w:rsidR="00DC740B" w:rsidRPr="001A241A">
              <w:rPr>
                <w:rFonts w:cs="Arial"/>
                <w:color w:val="7030A0"/>
                <w:sz w:val="20"/>
                <w:shd w:val="clear" w:color="auto" w:fill="FFFFFF"/>
              </w:rPr>
              <w:t xml:space="preserve">: </w:t>
            </w:r>
            <w:r w:rsidR="00DC740B" w:rsidRPr="001A241A">
              <w:rPr>
                <w:rFonts w:cs="Arial"/>
                <w:color w:val="auto"/>
                <w:sz w:val="20"/>
                <w:shd w:val="clear" w:color="auto" w:fill="FFFFFF"/>
              </w:rPr>
              <w:t>We have previously trialled Accelerated Reader</w:t>
            </w:r>
            <w:r w:rsidR="00DC740B">
              <w:rPr>
                <w:rFonts w:cs="Arial"/>
                <w:color w:val="auto"/>
                <w:sz w:val="20"/>
                <w:shd w:val="clear" w:color="auto" w:fill="FFFFFF"/>
              </w:rPr>
              <w:t xml:space="preserve">, and found the books </w:t>
            </w:r>
            <w:r w:rsidR="00DC740B" w:rsidRPr="00DC740B">
              <w:rPr>
                <w:rFonts w:cs="Arial"/>
                <w:color w:val="auto"/>
                <w:sz w:val="20"/>
                <w:shd w:val="clear" w:color="auto" w:fill="FFFFFF"/>
              </w:rPr>
              <w:t xml:space="preserve">engage and enthuse our pupils.  This year, we would further like </w:t>
            </w:r>
            <w:r w:rsidR="00DC740B" w:rsidRPr="00C7137C">
              <w:rPr>
                <w:rFonts w:cs="Arial"/>
                <w:color w:val="000000" w:themeColor="text1"/>
                <w:sz w:val="20"/>
                <w:shd w:val="clear" w:color="auto" w:fill="FFFFFF"/>
              </w:rPr>
              <w:t>to develop the use of quizzes and activities to help hone students’ reading skills with authentic </w:t>
            </w:r>
            <w:r w:rsidR="00DC740B" w:rsidRPr="00C7137C">
              <w:rPr>
                <w:rStyle w:val="Strong"/>
                <w:rFonts w:cs="Arial"/>
                <w:b w:val="0"/>
                <w:color w:val="000000" w:themeColor="text1"/>
                <w:sz w:val="20"/>
                <w:bdr w:val="none" w:sz="0" w:space="0" w:color="auto" w:frame="1"/>
                <w:shd w:val="clear" w:color="auto" w:fill="FFFFFF"/>
              </w:rPr>
              <w:t>practice</w:t>
            </w:r>
            <w:r w:rsidR="00DC740B" w:rsidRPr="00C7137C">
              <w:rPr>
                <w:rFonts w:cs="Arial"/>
                <w:color w:val="000000" w:themeColor="text1"/>
                <w:sz w:val="20"/>
                <w:shd w:val="clear" w:color="auto" w:fill="FFFFFF"/>
              </w:rPr>
              <w:t>—encouraging </w:t>
            </w:r>
            <w:r w:rsidR="00DC740B" w:rsidRPr="00C7137C">
              <w:rPr>
                <w:rStyle w:val="Strong"/>
                <w:rFonts w:cs="Arial"/>
                <w:b w:val="0"/>
                <w:color w:val="000000" w:themeColor="text1"/>
                <w:sz w:val="20"/>
                <w:bdr w:val="none" w:sz="0" w:space="0" w:color="auto" w:frame="1"/>
                <w:shd w:val="clear" w:color="auto" w:fill="FFFFFF"/>
              </w:rPr>
              <w:t>growth</w:t>
            </w:r>
            <w:r w:rsidR="00DC740B" w:rsidRPr="00C7137C">
              <w:rPr>
                <w:rFonts w:cs="Arial"/>
                <w:color w:val="000000" w:themeColor="text1"/>
                <w:sz w:val="20"/>
                <w:shd w:val="clear" w:color="auto" w:fill="FFFFFF"/>
              </w:rPr>
              <w:t>.</w:t>
            </w:r>
          </w:p>
          <w:p w14:paraId="064C1AD7" w14:textId="77777777" w:rsidR="00DC740B" w:rsidRDefault="00DC740B" w:rsidP="00DC740B">
            <w:pPr>
              <w:pStyle w:val="TableRowCentered"/>
              <w:ind w:left="0"/>
              <w:jc w:val="left"/>
              <w:rPr>
                <w:rFonts w:cs="Arial"/>
                <w:color w:val="202020"/>
                <w:sz w:val="20"/>
                <w:shd w:val="clear" w:color="auto" w:fill="FFFFFF"/>
              </w:rPr>
            </w:pPr>
          </w:p>
          <w:p w14:paraId="6759BEB9" w14:textId="30AE6932" w:rsidR="00DC740B" w:rsidRPr="00DC740B" w:rsidRDefault="00DC740B" w:rsidP="00DC740B">
            <w:pPr>
              <w:spacing w:after="0"/>
              <w:rPr>
                <w:rFonts w:cs="Arial"/>
                <w:color w:val="7030A0"/>
                <w:sz w:val="20"/>
                <w:szCs w:val="20"/>
              </w:rPr>
            </w:pPr>
            <w:r w:rsidRPr="00DC740B">
              <w:rPr>
                <w:rFonts w:cs="Arial"/>
                <w:color w:val="7030A0"/>
                <w:sz w:val="20"/>
                <w:shd w:val="clear" w:color="auto" w:fill="FFFFFF"/>
              </w:rPr>
              <w:t xml:space="preserve">Evidence: </w:t>
            </w:r>
            <w:r w:rsidRPr="00DC740B">
              <w:rPr>
                <w:rFonts w:cs="Arial"/>
                <w:color w:val="auto"/>
                <w:sz w:val="20"/>
                <w:shd w:val="clear" w:color="auto" w:fill="FFFFFF"/>
              </w:rPr>
              <w:t xml:space="preserve">The EEF found that reading comprehension interventions and approaches have a very high impact for low cost, which is based on extensive research.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D77B9" w14:textId="77777777" w:rsidR="00DC740B" w:rsidRDefault="004C7828" w:rsidP="00DC740B">
            <w:pPr>
              <w:pStyle w:val="TableRowCentered"/>
              <w:jc w:val="left"/>
              <w:rPr>
                <w:sz w:val="22"/>
              </w:rPr>
            </w:pPr>
            <w:r>
              <w:rPr>
                <w:sz w:val="22"/>
              </w:rPr>
              <w:t>2,3,7</w:t>
            </w:r>
          </w:p>
          <w:p w14:paraId="1616BDA4" w14:textId="77777777" w:rsidR="00F47322" w:rsidRDefault="00F47322" w:rsidP="00DC740B">
            <w:pPr>
              <w:pStyle w:val="TableRowCentered"/>
              <w:jc w:val="left"/>
              <w:rPr>
                <w:sz w:val="22"/>
              </w:rPr>
            </w:pPr>
          </w:p>
          <w:p w14:paraId="78F69EE3" w14:textId="6859C776" w:rsidR="00F47322" w:rsidRDefault="00F47322" w:rsidP="00DC740B">
            <w:pPr>
              <w:pStyle w:val="TableRowCentered"/>
              <w:jc w:val="left"/>
              <w:rPr>
                <w:sz w:val="22"/>
              </w:rPr>
            </w:pP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4F209" w14:textId="77777777" w:rsidR="00DC740B" w:rsidRDefault="00DC740B" w:rsidP="00DC740B">
            <w:pPr>
              <w:spacing w:after="0"/>
              <w:rPr>
                <w:rFonts w:cs="Arial"/>
                <w:sz w:val="20"/>
                <w:szCs w:val="20"/>
              </w:rPr>
            </w:pPr>
            <w:r w:rsidRPr="00CA15A8">
              <w:rPr>
                <w:rFonts w:cs="Arial"/>
                <w:sz w:val="20"/>
                <w:szCs w:val="20"/>
              </w:rPr>
              <w:t>Ensure all pupils have good phonic knowledge - Read, Write, In</w:t>
            </w:r>
            <w:r w:rsidRPr="00BD3248">
              <w:rPr>
                <w:rFonts w:cs="Arial"/>
                <w:sz w:val="20"/>
                <w:szCs w:val="20"/>
              </w:rPr>
              <w:t>c ‘Fresh Start’</w:t>
            </w:r>
            <w:r w:rsidRPr="00CA15A8">
              <w:rPr>
                <w:rFonts w:cs="Arial"/>
                <w:sz w:val="20"/>
                <w:szCs w:val="20"/>
              </w:rPr>
              <w:t xml:space="preserve"> programme for Literacy </w:t>
            </w:r>
            <w:r>
              <w:rPr>
                <w:rFonts w:cs="Arial"/>
                <w:sz w:val="20"/>
                <w:szCs w:val="20"/>
              </w:rPr>
              <w:t xml:space="preserve">in KS2. </w:t>
            </w:r>
          </w:p>
          <w:p w14:paraId="2A7D5529" w14:textId="0E69BD04"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9C25E" w14:textId="1051B5F6" w:rsidR="00DC740B" w:rsidRPr="00DC740B" w:rsidRDefault="00AA561C" w:rsidP="00DC740B">
            <w:pPr>
              <w:spacing w:after="0"/>
              <w:rPr>
                <w:rFonts w:cs="Arial"/>
                <w:sz w:val="20"/>
                <w:szCs w:val="20"/>
              </w:rPr>
            </w:pPr>
            <w:r>
              <w:rPr>
                <w:rFonts w:cs="Arial"/>
                <w:color w:val="7030A0"/>
                <w:sz w:val="20"/>
                <w:szCs w:val="20"/>
              </w:rPr>
              <w:lastRenderedPageBreak/>
              <w:t>Rationale</w:t>
            </w:r>
            <w:r w:rsidR="00DC740B" w:rsidRPr="00DC740B">
              <w:rPr>
                <w:rFonts w:cs="Arial"/>
                <w:color w:val="7030A0"/>
                <w:sz w:val="20"/>
                <w:szCs w:val="20"/>
              </w:rPr>
              <w:t xml:space="preserve">: </w:t>
            </w:r>
            <w:r w:rsidR="00DC740B" w:rsidRPr="005A549F">
              <w:rPr>
                <w:rFonts w:cs="Arial"/>
                <w:sz w:val="20"/>
                <w:szCs w:val="20"/>
              </w:rPr>
              <w:t xml:space="preserve">New admits to school with phonic difficulties </w:t>
            </w:r>
            <w:r w:rsidR="00DC740B" w:rsidRPr="005A549F">
              <w:rPr>
                <w:rFonts w:cs="Arial"/>
                <w:color w:val="auto"/>
                <w:sz w:val="20"/>
                <w:szCs w:val="20"/>
              </w:rPr>
              <w:t>or unfamiliar with RWI scheme struggle with reading and basic skills</w:t>
            </w:r>
            <w:r w:rsidR="00DC740B" w:rsidRPr="005A549F">
              <w:rPr>
                <w:rFonts w:cs="Arial"/>
                <w:b/>
                <w:color w:val="auto"/>
                <w:sz w:val="20"/>
                <w:szCs w:val="20"/>
              </w:rPr>
              <w:t xml:space="preserve">. </w:t>
            </w:r>
            <w:r w:rsidR="00DC740B" w:rsidRPr="000D0EBD">
              <w:rPr>
                <w:rFonts w:cs="Arial"/>
                <w:color w:val="auto"/>
                <w:sz w:val="20"/>
                <w:szCs w:val="20"/>
              </w:rPr>
              <w:t xml:space="preserve">In addition, due to school closure, Phonics learning in KS1 was disrupted significantly </w:t>
            </w:r>
            <w:r w:rsidR="00DC740B" w:rsidRPr="000D0EBD">
              <w:rPr>
                <w:rFonts w:cs="Arial"/>
                <w:color w:val="auto"/>
                <w:sz w:val="20"/>
                <w:szCs w:val="20"/>
              </w:rPr>
              <w:lastRenderedPageBreak/>
              <w:t xml:space="preserve">and some children will have gaps in their learning that need to be identified and taught. </w:t>
            </w:r>
          </w:p>
          <w:p w14:paraId="59B27D5B" w14:textId="77777777" w:rsidR="00DC740B" w:rsidRPr="005A549F" w:rsidRDefault="00DC740B" w:rsidP="00DC740B">
            <w:pPr>
              <w:spacing w:after="0"/>
              <w:rPr>
                <w:rFonts w:cs="Arial"/>
                <w:b/>
                <w:color w:val="auto"/>
                <w:sz w:val="20"/>
                <w:szCs w:val="20"/>
              </w:rPr>
            </w:pPr>
          </w:p>
          <w:p w14:paraId="2F7FEF1D" w14:textId="77777777" w:rsidR="00DC740B" w:rsidRDefault="00DC740B" w:rsidP="00DC740B">
            <w:pPr>
              <w:spacing w:after="0"/>
              <w:rPr>
                <w:rFonts w:cs="Arial"/>
                <w:color w:val="auto"/>
                <w:sz w:val="20"/>
                <w:szCs w:val="20"/>
                <w:shd w:val="clear" w:color="auto" w:fill="FFFFFF"/>
              </w:rPr>
            </w:pPr>
            <w:r w:rsidRPr="00DC740B">
              <w:rPr>
                <w:rFonts w:cs="Arial"/>
                <w:color w:val="7030A0"/>
                <w:sz w:val="20"/>
                <w:szCs w:val="20"/>
              </w:rPr>
              <w:t>Evidence:</w:t>
            </w:r>
            <w:r w:rsidRPr="00DC740B">
              <w:rPr>
                <w:rFonts w:cs="Arial"/>
                <w:color w:val="7030A0"/>
                <w:sz w:val="20"/>
                <w:szCs w:val="20"/>
                <w:shd w:val="clear" w:color="auto" w:fill="FFFFFF"/>
              </w:rPr>
              <w:t xml:space="preserve"> </w:t>
            </w:r>
            <w:r w:rsidRPr="005A549F">
              <w:rPr>
                <w:rFonts w:cs="Arial"/>
                <w:color w:val="auto"/>
                <w:sz w:val="20"/>
                <w:szCs w:val="20"/>
                <w:shd w:val="clear" w:color="auto" w:fill="FFFFFF"/>
              </w:rPr>
              <w:t xml:space="preserve">Teaching and Learning Toolkit states that Phonics approaches have been consistently found to be effective in supporting younger readers to master the basics of reading, with an average impact of an additional four months’ progress. </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CD0FD50" w:rsidR="00E66558" w:rsidRDefault="004C7828">
            <w:pPr>
              <w:pStyle w:val="TableRowCentered"/>
              <w:jc w:val="left"/>
              <w:rPr>
                <w:sz w:val="22"/>
              </w:rPr>
            </w:pPr>
            <w:r>
              <w:rPr>
                <w:sz w:val="22"/>
              </w:rPr>
              <w:lastRenderedPageBreak/>
              <w:t>1,2,3,7</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87924" w14:textId="2EF092D9" w:rsidR="00A62304" w:rsidRPr="00A359E9" w:rsidRDefault="00A62304">
            <w:pPr>
              <w:pStyle w:val="TableRow"/>
              <w:rPr>
                <w:sz w:val="20"/>
                <w:szCs w:val="20"/>
              </w:rPr>
            </w:pPr>
            <w:r w:rsidRPr="00A359E9">
              <w:rPr>
                <w:sz w:val="20"/>
                <w:szCs w:val="20"/>
              </w:rPr>
              <w:t xml:space="preserve">Catch-up Tutoring </w:t>
            </w:r>
          </w:p>
          <w:p w14:paraId="5F5C18CB" w14:textId="77777777" w:rsidR="00A62304" w:rsidRPr="00A359E9" w:rsidRDefault="00A62304">
            <w:pPr>
              <w:pStyle w:val="TableRow"/>
              <w:rPr>
                <w:sz w:val="20"/>
                <w:szCs w:val="20"/>
              </w:rPr>
            </w:pPr>
          </w:p>
          <w:p w14:paraId="1B15F189" w14:textId="77777777" w:rsidR="00E66558" w:rsidRPr="00A359E9" w:rsidRDefault="004D1855">
            <w:pPr>
              <w:pStyle w:val="TableRow"/>
              <w:rPr>
                <w:sz w:val="20"/>
                <w:szCs w:val="20"/>
              </w:rPr>
            </w:pPr>
            <w:r w:rsidRPr="00A359E9">
              <w:rPr>
                <w:sz w:val="20"/>
                <w:szCs w:val="20"/>
              </w:rPr>
              <w:t>3x Tutors from NTP –KS1, LKS2 and UKS2</w:t>
            </w:r>
          </w:p>
          <w:p w14:paraId="2A7D552D" w14:textId="39AFF52A" w:rsidR="004D1855" w:rsidRPr="004D1855" w:rsidRDefault="004D1855">
            <w:pPr>
              <w:pStyle w:val="TableRow"/>
              <w:rPr>
                <w:sz w:val="22"/>
              </w:rPr>
            </w:pPr>
            <w:r w:rsidRPr="00A359E9">
              <w:rPr>
                <w:sz w:val="20"/>
                <w:szCs w:val="20"/>
              </w:rPr>
              <w:t xml:space="preserve">Ratio 1:3.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B7C2D" w14:textId="037CED4A" w:rsidR="004D1855" w:rsidRPr="005D4E2E" w:rsidRDefault="00AA561C" w:rsidP="004D1855">
            <w:pPr>
              <w:spacing w:after="0"/>
              <w:rPr>
                <w:rFonts w:cs="Arial"/>
                <w:color w:val="auto"/>
                <w:sz w:val="20"/>
                <w:szCs w:val="20"/>
              </w:rPr>
            </w:pPr>
            <w:r w:rsidRPr="005D4E2E">
              <w:rPr>
                <w:color w:val="7030A0"/>
                <w:sz w:val="20"/>
                <w:szCs w:val="20"/>
              </w:rPr>
              <w:t>Rationale</w:t>
            </w:r>
            <w:r w:rsidR="004D1855" w:rsidRPr="005D4E2E">
              <w:rPr>
                <w:color w:val="7030A0"/>
                <w:sz w:val="20"/>
                <w:szCs w:val="20"/>
              </w:rPr>
              <w:t xml:space="preserve">: </w:t>
            </w:r>
            <w:r w:rsidR="004D1855" w:rsidRPr="005D4E2E">
              <w:rPr>
                <w:rFonts w:cs="Arial"/>
                <w:color w:val="auto"/>
                <w:sz w:val="20"/>
                <w:szCs w:val="20"/>
              </w:rPr>
              <w:t>In school data analysis highlights attainment gaps between PP pupils and their peers. Many child</w:t>
            </w:r>
            <w:r w:rsidR="00C7137C" w:rsidRPr="005D4E2E">
              <w:rPr>
                <w:rFonts w:cs="Arial"/>
                <w:color w:val="auto"/>
                <w:sz w:val="20"/>
                <w:szCs w:val="20"/>
              </w:rPr>
              <w:t>ren</w:t>
            </w:r>
            <w:r w:rsidR="004D1855" w:rsidRPr="005D4E2E">
              <w:rPr>
                <w:rFonts w:cs="Arial"/>
                <w:color w:val="auto"/>
                <w:sz w:val="20"/>
                <w:szCs w:val="20"/>
              </w:rPr>
              <w:t xml:space="preserve"> have gaps in their knowledge and understanding that have been exacerbated by covid-19 and school closure</w:t>
            </w:r>
            <w:r w:rsidR="00C7137C" w:rsidRPr="005D4E2E">
              <w:rPr>
                <w:rFonts w:cs="Arial"/>
                <w:color w:val="auto"/>
                <w:sz w:val="20"/>
                <w:szCs w:val="20"/>
              </w:rPr>
              <w:t>s</w:t>
            </w:r>
            <w:r w:rsidR="004D1855" w:rsidRPr="005D4E2E">
              <w:rPr>
                <w:rFonts w:cs="Arial"/>
                <w:color w:val="auto"/>
                <w:sz w:val="20"/>
                <w:szCs w:val="20"/>
              </w:rPr>
              <w:t>. Small group tuition will target PP pupils to make accelerated progress in the coming academic year in order to narrow the gap.</w:t>
            </w:r>
          </w:p>
          <w:p w14:paraId="08B4696C" w14:textId="77777777" w:rsidR="004D1855" w:rsidRPr="005D4E2E" w:rsidRDefault="004D1855" w:rsidP="004D1855">
            <w:pPr>
              <w:spacing w:after="0"/>
              <w:rPr>
                <w:rFonts w:cs="Arial"/>
                <w:color w:val="auto"/>
                <w:sz w:val="20"/>
                <w:szCs w:val="20"/>
              </w:rPr>
            </w:pPr>
          </w:p>
          <w:p w14:paraId="51AF4ABD" w14:textId="0C3CFF2C" w:rsidR="004D1855" w:rsidRPr="005D4E2E" w:rsidRDefault="004D1855" w:rsidP="004D1855">
            <w:pPr>
              <w:spacing w:after="0"/>
              <w:rPr>
                <w:rFonts w:cs="Arial"/>
                <w:color w:val="auto"/>
                <w:sz w:val="20"/>
                <w:szCs w:val="20"/>
              </w:rPr>
            </w:pPr>
            <w:r w:rsidRPr="005D4E2E">
              <w:rPr>
                <w:rFonts w:cs="Arial"/>
                <w:color w:val="7030A0"/>
                <w:sz w:val="20"/>
                <w:szCs w:val="20"/>
              </w:rPr>
              <w:t>Evidence:</w:t>
            </w:r>
            <w:r w:rsidRPr="005D4E2E">
              <w:rPr>
                <w:rFonts w:cs="Arial"/>
                <w:b/>
                <w:color w:val="7030A0"/>
                <w:sz w:val="20"/>
                <w:szCs w:val="20"/>
              </w:rPr>
              <w:t xml:space="preserve"> </w:t>
            </w:r>
            <w:r w:rsidRPr="005D4E2E">
              <w:rPr>
                <w:rFonts w:cs="Arial"/>
                <w:color w:val="auto"/>
                <w:sz w:val="20"/>
                <w:szCs w:val="20"/>
              </w:rPr>
              <w:t>Teaching and Learning Toolkit suggests that small group tuition holds moderate impact with moderate costs, however, it has limited evidence. It states an impact of most children improving by 4 months compared to +5months with one-to-one tuition which is moderate impact but with high costs.</w:t>
            </w:r>
          </w:p>
          <w:p w14:paraId="2A7D552E" w14:textId="2C3EA867" w:rsidR="00E66558" w:rsidRPr="005D4E2E" w:rsidRDefault="00E66558">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5F05C" w14:textId="77777777" w:rsidR="00E66558" w:rsidRPr="005D4E2E" w:rsidRDefault="004C7828">
            <w:pPr>
              <w:pStyle w:val="TableRowCentered"/>
              <w:jc w:val="left"/>
              <w:rPr>
                <w:sz w:val="20"/>
              </w:rPr>
            </w:pPr>
            <w:r w:rsidRPr="005D4E2E">
              <w:rPr>
                <w:sz w:val="20"/>
              </w:rPr>
              <w:t>1,2,3,7</w:t>
            </w:r>
          </w:p>
          <w:p w14:paraId="24929A3E" w14:textId="77777777" w:rsidR="00F47322" w:rsidRPr="005D4E2E" w:rsidRDefault="00F47322">
            <w:pPr>
              <w:pStyle w:val="TableRowCentered"/>
              <w:jc w:val="left"/>
              <w:rPr>
                <w:sz w:val="20"/>
              </w:rPr>
            </w:pPr>
          </w:p>
          <w:p w14:paraId="2A7D552F" w14:textId="72FB75B8" w:rsidR="00F47322" w:rsidRPr="005D4E2E" w:rsidRDefault="00F47322">
            <w:pPr>
              <w:pStyle w:val="TableRowCentered"/>
              <w:jc w:val="left"/>
              <w:rPr>
                <w:color w:val="00B0F0"/>
                <w:sz w:val="20"/>
              </w:rPr>
            </w:pPr>
          </w:p>
        </w:tc>
      </w:tr>
      <w:tr w:rsidR="00DC740B" w14:paraId="0AE966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ABDD" w14:textId="2E5D176A" w:rsidR="00DC740B" w:rsidRPr="00A359E9" w:rsidRDefault="004D1855">
            <w:pPr>
              <w:pStyle w:val="TableRow"/>
              <w:rPr>
                <w:sz w:val="20"/>
                <w:szCs w:val="20"/>
              </w:rPr>
            </w:pPr>
            <w:r w:rsidRPr="00A359E9">
              <w:rPr>
                <w:sz w:val="20"/>
                <w:szCs w:val="20"/>
              </w:rPr>
              <w:t>NELI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4C96E" w14:textId="2C29A811" w:rsidR="00DC740B" w:rsidRPr="005D4E2E" w:rsidRDefault="00AA561C">
            <w:pPr>
              <w:pStyle w:val="TableRowCentered"/>
              <w:jc w:val="left"/>
              <w:rPr>
                <w:rFonts w:cs="Arial"/>
                <w:color w:val="auto"/>
                <w:sz w:val="20"/>
                <w:shd w:val="clear" w:color="auto" w:fill="FFFFFF"/>
              </w:rPr>
            </w:pPr>
            <w:r w:rsidRPr="005D4E2E">
              <w:rPr>
                <w:color w:val="7030A0"/>
                <w:sz w:val="20"/>
              </w:rPr>
              <w:t>Rationale</w:t>
            </w:r>
            <w:r w:rsidR="004D1855" w:rsidRPr="005D4E2E">
              <w:rPr>
                <w:color w:val="7030A0"/>
                <w:sz w:val="20"/>
              </w:rPr>
              <w:t>:</w:t>
            </w:r>
            <w:r w:rsidR="004D1855" w:rsidRPr="005D4E2E">
              <w:rPr>
                <w:rFonts w:ascii="Helvetica" w:hAnsi="Helvetica" w:cs="Helvetica"/>
                <w:color w:val="7030A0"/>
                <w:sz w:val="20"/>
                <w:shd w:val="clear" w:color="auto" w:fill="FFFFFF"/>
              </w:rPr>
              <w:t xml:space="preserve"> </w:t>
            </w:r>
            <w:r w:rsidR="004D1855" w:rsidRPr="005D4E2E">
              <w:rPr>
                <w:rFonts w:cs="Arial"/>
                <w:color w:val="auto"/>
                <w:sz w:val="20"/>
                <w:shd w:val="clear" w:color="auto" w:fill="FFFFFF"/>
              </w:rPr>
              <w:t>The attainment gap between disadvantaged children and their more affluent peers opens early and continues throughout schooling. There is a wealth of evidence to show that early intervention has great potential to narrow the gap. EEF trials demonstrate effectiveness. We feel that this intervention will play a key role in boosting early language and communication.</w:t>
            </w:r>
          </w:p>
          <w:p w14:paraId="3F684079" w14:textId="77777777" w:rsidR="004D1855" w:rsidRPr="005D4E2E" w:rsidRDefault="004D1855">
            <w:pPr>
              <w:pStyle w:val="TableRowCentered"/>
              <w:jc w:val="left"/>
              <w:rPr>
                <w:sz w:val="20"/>
              </w:rPr>
            </w:pPr>
          </w:p>
          <w:p w14:paraId="304527FC" w14:textId="6AF01D22" w:rsidR="00A62304" w:rsidRPr="005D4E2E" w:rsidRDefault="004D1855" w:rsidP="00A62304">
            <w:pPr>
              <w:pStyle w:val="TableRowCentered"/>
              <w:jc w:val="left"/>
              <w:rPr>
                <w:color w:val="7030A0"/>
                <w:sz w:val="20"/>
              </w:rPr>
            </w:pPr>
            <w:r w:rsidRPr="005D4E2E">
              <w:rPr>
                <w:color w:val="7030A0"/>
                <w:sz w:val="20"/>
              </w:rPr>
              <w:t xml:space="preserve">Evidence: </w:t>
            </w:r>
            <w:r w:rsidRPr="005D4E2E">
              <w:rPr>
                <w:color w:val="auto"/>
                <w:sz w:val="20"/>
              </w:rPr>
              <w:t>EEF</w:t>
            </w:r>
            <w:r w:rsidR="00A62304" w:rsidRPr="005D4E2E">
              <w:rPr>
                <w:color w:val="auto"/>
                <w:sz w:val="20"/>
              </w:rPr>
              <w:t xml:space="preserve"> – </w:t>
            </w:r>
            <w:r w:rsidR="00A62304" w:rsidRPr="005D4E2E">
              <w:rPr>
                <w:rFonts w:cs="Arial"/>
                <w:color w:val="auto"/>
                <w:sz w:val="20"/>
              </w:rPr>
              <w:t>T</w:t>
            </w:r>
            <w:r w:rsidR="00A62304" w:rsidRPr="005D4E2E">
              <w:rPr>
                <w:rFonts w:cs="Arial"/>
                <w:color w:val="auto"/>
                <w:sz w:val="20"/>
                <w:shd w:val="clear" w:color="auto" w:fill="FFFFFF"/>
              </w:rPr>
              <w:t>he Nuffield Early Language Intervention had a positive impact on the language skills of children in the trial. This was true for both the more expensive, 30-week version, starting in nursery, and the 20-week version, delivered only in school.</w:t>
            </w:r>
            <w:r w:rsidR="00A62304" w:rsidRPr="005D4E2E">
              <w:rPr>
                <w:rFonts w:ascii="Helvetica" w:hAnsi="Helvetica" w:cs="Helvetica"/>
                <w:color w:val="auto"/>
                <w:sz w:val="20"/>
                <w:shd w:val="clear" w:color="auto" w:fill="FFFFFF"/>
              </w:rPr>
              <w:t xml:space="preserve"> </w:t>
            </w:r>
            <w:r w:rsidR="00A62304" w:rsidRPr="005D4E2E">
              <w:rPr>
                <w:rFonts w:cs="Arial"/>
                <w:color w:val="auto"/>
                <w:sz w:val="20"/>
                <w:shd w:val="clear" w:color="auto" w:fill="FFFFFF"/>
              </w:rPr>
              <w:t>Children receiving the 30-week version experienced the equivalent of about four months of additional progress, compared with about 2 months additional progress for the 20-week version. They suggest, both results are unlikely to have occurred by chance, though results for the 30-week version are more secure.</w:t>
            </w:r>
            <w:r w:rsidR="00A62304" w:rsidRPr="005D4E2E">
              <w:rPr>
                <w:rFonts w:ascii="Helvetica" w:hAnsi="Helvetica" w:cs="Helvetica"/>
                <w:color w:val="auto"/>
                <w:sz w:val="20"/>
                <w:shd w:val="clear" w:color="auto" w:fill="FFFFFF"/>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BB32" w14:textId="4892998A" w:rsidR="00DC740B" w:rsidRPr="005D4E2E" w:rsidRDefault="004C7828">
            <w:pPr>
              <w:pStyle w:val="TableRowCentered"/>
              <w:jc w:val="left"/>
              <w:rPr>
                <w:sz w:val="20"/>
              </w:rPr>
            </w:pPr>
            <w:r w:rsidRPr="005D4E2E">
              <w:rPr>
                <w:sz w:val="20"/>
              </w:rPr>
              <w:t>1,2,3,7</w:t>
            </w:r>
          </w:p>
        </w:tc>
      </w:tr>
      <w:tr w:rsidR="00DC740B" w14:paraId="36392D2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F438" w14:textId="2136F93D" w:rsidR="00A62304" w:rsidRDefault="00A62304" w:rsidP="00A62304">
            <w:pPr>
              <w:spacing w:after="0"/>
              <w:rPr>
                <w:rFonts w:cs="Arial"/>
                <w:color w:val="auto"/>
                <w:sz w:val="20"/>
                <w:szCs w:val="20"/>
              </w:rPr>
            </w:pPr>
            <w:r>
              <w:rPr>
                <w:rFonts w:cs="Arial"/>
                <w:color w:val="auto"/>
                <w:sz w:val="20"/>
                <w:szCs w:val="20"/>
              </w:rPr>
              <w:t xml:space="preserve">Bespoke Literacy and Maths Interventions across </w:t>
            </w:r>
            <w:r>
              <w:rPr>
                <w:rFonts w:cs="Arial"/>
                <w:color w:val="auto"/>
                <w:sz w:val="20"/>
                <w:szCs w:val="20"/>
              </w:rPr>
              <w:lastRenderedPageBreak/>
              <w:t xml:space="preserve">KS1 and KS2, led by highly trained support staff. </w:t>
            </w:r>
          </w:p>
          <w:p w14:paraId="6FB33197" w14:textId="746E28FB" w:rsidR="00A62304" w:rsidRDefault="00A62304" w:rsidP="00A62304">
            <w:pPr>
              <w:spacing w:after="0"/>
              <w:rPr>
                <w:rFonts w:cs="Arial"/>
                <w:color w:val="auto"/>
                <w:sz w:val="20"/>
                <w:szCs w:val="20"/>
              </w:rPr>
            </w:pPr>
            <w:r>
              <w:rPr>
                <w:rFonts w:cs="Arial"/>
                <w:color w:val="auto"/>
                <w:sz w:val="20"/>
                <w:szCs w:val="20"/>
              </w:rPr>
              <w:t xml:space="preserve">Ongoing training and support for teaching assistance to ensure high quality interventions. </w:t>
            </w:r>
          </w:p>
          <w:p w14:paraId="1A1E1B25" w14:textId="43DABC03" w:rsidR="00A62304" w:rsidRDefault="00A62304" w:rsidP="00A62304">
            <w:pPr>
              <w:spacing w:after="0"/>
              <w:rPr>
                <w:rFonts w:cs="Arial"/>
                <w:color w:val="auto"/>
                <w:sz w:val="20"/>
                <w:szCs w:val="20"/>
              </w:rPr>
            </w:pPr>
            <w:r>
              <w:rPr>
                <w:rFonts w:cs="Arial"/>
                <w:color w:val="auto"/>
                <w:sz w:val="20"/>
                <w:szCs w:val="20"/>
              </w:rPr>
              <w:t xml:space="preserve">Small group and 1:1. </w:t>
            </w:r>
          </w:p>
          <w:p w14:paraId="370A2CD9" w14:textId="1ED07D6B" w:rsidR="00DC740B" w:rsidRDefault="00DC740B">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1B8B2" w14:textId="7A8A0609" w:rsidR="00A62304" w:rsidRDefault="00AA561C" w:rsidP="00A62304">
            <w:pPr>
              <w:spacing w:after="0"/>
              <w:rPr>
                <w:rFonts w:cs="Arial"/>
                <w:color w:val="auto"/>
                <w:sz w:val="20"/>
                <w:szCs w:val="20"/>
              </w:rPr>
            </w:pPr>
            <w:r>
              <w:rPr>
                <w:rFonts w:cs="Arial"/>
                <w:color w:val="7030A0"/>
                <w:sz w:val="20"/>
                <w:szCs w:val="20"/>
              </w:rPr>
              <w:lastRenderedPageBreak/>
              <w:t>Rationale</w:t>
            </w:r>
            <w:r w:rsidR="00A62304" w:rsidRPr="00A62304">
              <w:rPr>
                <w:rFonts w:cs="Arial"/>
                <w:color w:val="7030A0"/>
                <w:sz w:val="20"/>
                <w:szCs w:val="20"/>
              </w:rPr>
              <w:t xml:space="preserve">: </w:t>
            </w:r>
            <w:r w:rsidR="00A62304">
              <w:rPr>
                <w:rFonts w:cs="Arial"/>
                <w:color w:val="auto"/>
                <w:sz w:val="20"/>
                <w:szCs w:val="20"/>
              </w:rPr>
              <w:t xml:space="preserve">To further facilitate targeted intervention to support catch-up tutoring. </w:t>
            </w:r>
          </w:p>
          <w:p w14:paraId="246918C0" w14:textId="77777777" w:rsidR="00A62304" w:rsidRDefault="00A62304" w:rsidP="00A62304">
            <w:pPr>
              <w:spacing w:after="0"/>
              <w:rPr>
                <w:rFonts w:cs="Arial"/>
                <w:color w:val="auto"/>
                <w:sz w:val="20"/>
                <w:szCs w:val="20"/>
              </w:rPr>
            </w:pPr>
          </w:p>
          <w:p w14:paraId="1C6759D9" w14:textId="1881F94B" w:rsidR="00DC740B" w:rsidRPr="00A62304" w:rsidRDefault="00A62304" w:rsidP="00A62304">
            <w:pPr>
              <w:spacing w:after="0"/>
              <w:rPr>
                <w:rFonts w:cs="Arial"/>
                <w:color w:val="auto"/>
                <w:sz w:val="20"/>
                <w:szCs w:val="20"/>
              </w:rPr>
            </w:pPr>
            <w:r w:rsidRPr="00A62304">
              <w:rPr>
                <w:rFonts w:cs="Arial"/>
                <w:color w:val="7030A0"/>
                <w:sz w:val="20"/>
                <w:szCs w:val="20"/>
              </w:rPr>
              <w:t>Evidence:</w:t>
            </w:r>
            <w:r w:rsidRPr="00A62304">
              <w:rPr>
                <w:rFonts w:cs="Arial"/>
                <w:b/>
                <w:color w:val="7030A0"/>
                <w:sz w:val="20"/>
                <w:szCs w:val="20"/>
              </w:rPr>
              <w:t xml:space="preserve"> </w:t>
            </w:r>
            <w:r w:rsidRPr="00E82776">
              <w:rPr>
                <w:rFonts w:cs="Arial"/>
                <w:color w:val="auto"/>
                <w:sz w:val="20"/>
                <w:szCs w:val="20"/>
              </w:rPr>
              <w:t>Teaching and Learning Toolkit suggests that small group tuition holds moderate impact with moderate costs, however, it has limited evidence. It states an impact of most children improving by 4 months compared to +5months with one-to-one tuition which is moderate impact but with high costs.</w:t>
            </w:r>
            <w:r>
              <w:rPr>
                <w:rFonts w:cs="Arial"/>
                <w:color w:val="auto"/>
                <w:sz w:val="20"/>
                <w:szCs w:val="20"/>
              </w:rPr>
              <w:t xml:space="preserve"> It also states that individualised instruction offers moderate impact for very low cost, providing on average an additional 3 months progress.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12830" w14:textId="77777777" w:rsidR="00DC740B" w:rsidRPr="00F47322" w:rsidRDefault="004C7828">
            <w:pPr>
              <w:pStyle w:val="TableRowCentered"/>
              <w:jc w:val="left"/>
              <w:rPr>
                <w:sz w:val="20"/>
              </w:rPr>
            </w:pPr>
            <w:r w:rsidRPr="00F47322">
              <w:rPr>
                <w:sz w:val="20"/>
              </w:rPr>
              <w:lastRenderedPageBreak/>
              <w:t>1,2,3,7</w:t>
            </w:r>
          </w:p>
          <w:p w14:paraId="3A2F85C1" w14:textId="77777777" w:rsidR="00F47322" w:rsidRPr="00F47322" w:rsidRDefault="00F47322">
            <w:pPr>
              <w:pStyle w:val="TableRowCentered"/>
              <w:jc w:val="left"/>
              <w:rPr>
                <w:sz w:val="20"/>
              </w:rPr>
            </w:pPr>
          </w:p>
          <w:p w14:paraId="43EEAB94" w14:textId="4BB1FEB8" w:rsidR="00F47322" w:rsidRDefault="00F47322" w:rsidP="00F47322">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4B19FEE" w:rsidR="00E66558" w:rsidRDefault="00DC5EDA">
      <w:pPr>
        <w:spacing w:before="240" w:after="120"/>
      </w:pPr>
      <w:r>
        <w:t xml:space="preserve">Budgeted cost: </w:t>
      </w:r>
      <w:r w:rsidRPr="00DC5EDA">
        <w:rPr>
          <w:color w:val="00B0F0"/>
        </w:rPr>
        <w:t>£67,540.84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675F" w14:textId="77777777" w:rsidR="006C3248" w:rsidRDefault="006C3248" w:rsidP="006C3248">
            <w:pPr>
              <w:spacing w:after="0"/>
              <w:rPr>
                <w:rFonts w:cs="Arial"/>
                <w:color w:val="auto"/>
                <w:sz w:val="20"/>
                <w:szCs w:val="20"/>
              </w:rPr>
            </w:pPr>
            <w:r w:rsidRPr="008D5E65">
              <w:rPr>
                <w:rFonts w:cs="Arial"/>
                <w:sz w:val="20"/>
                <w:szCs w:val="20"/>
              </w:rPr>
              <w:t xml:space="preserve">Care, Guidance and </w:t>
            </w:r>
            <w:r>
              <w:rPr>
                <w:rFonts w:cs="Arial"/>
                <w:sz w:val="20"/>
                <w:szCs w:val="20"/>
              </w:rPr>
              <w:t>Support Team</w:t>
            </w:r>
            <w:r w:rsidRPr="008D5E65">
              <w:rPr>
                <w:rFonts w:cs="Arial"/>
                <w:sz w:val="20"/>
                <w:szCs w:val="20"/>
              </w:rPr>
              <w:t xml:space="preserve"> to support families in challenging circumstances and monitor attendance of PP pupils.</w:t>
            </w:r>
          </w:p>
          <w:p w14:paraId="2A7D5538" w14:textId="35328ABE"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A03B" w14:textId="1109DB47" w:rsidR="00E709A0" w:rsidRDefault="00AA561C" w:rsidP="00E709A0">
            <w:pPr>
              <w:spacing w:after="0"/>
              <w:rPr>
                <w:sz w:val="20"/>
                <w:szCs w:val="20"/>
              </w:rPr>
            </w:pPr>
            <w:r>
              <w:rPr>
                <w:rFonts w:cs="Arial"/>
                <w:color w:val="7030A0"/>
                <w:sz w:val="20"/>
                <w:szCs w:val="20"/>
              </w:rPr>
              <w:t>Rationale</w:t>
            </w:r>
            <w:r w:rsidR="00E709A0" w:rsidRPr="00E709A0">
              <w:rPr>
                <w:rFonts w:cs="Arial"/>
                <w:color w:val="7030A0"/>
                <w:sz w:val="20"/>
                <w:szCs w:val="20"/>
              </w:rPr>
              <w:t>:</w:t>
            </w:r>
            <w:r w:rsidR="00E709A0">
              <w:rPr>
                <w:rFonts w:cs="Arial"/>
                <w:color w:val="7030A0"/>
                <w:sz w:val="20"/>
                <w:szCs w:val="20"/>
              </w:rPr>
              <w:t xml:space="preserve"> </w:t>
            </w:r>
            <w:r w:rsidR="00E709A0" w:rsidRPr="00E709A0">
              <w:rPr>
                <w:rFonts w:cs="Arial"/>
                <w:sz w:val="20"/>
                <w:szCs w:val="20"/>
              </w:rPr>
              <w:t>We have worked hard to diminish the attendance gap between PP pupils and Non-PP pupils. Current procedures will remain in place to ensure we maintain the same standards in the</w:t>
            </w:r>
            <w:r w:rsidR="006E60D2">
              <w:rPr>
                <w:rFonts w:cs="Arial"/>
                <w:sz w:val="20"/>
                <w:szCs w:val="20"/>
              </w:rPr>
              <w:t xml:space="preserve"> coming year. In school individual</w:t>
            </w:r>
            <w:r w:rsidR="00E709A0" w:rsidRPr="00E709A0">
              <w:rPr>
                <w:rFonts w:cs="Arial"/>
                <w:sz w:val="20"/>
                <w:szCs w:val="20"/>
              </w:rPr>
              <w:t xml:space="preserve"> case studies continue to provide strong positive evidence for the </w:t>
            </w:r>
            <w:r w:rsidR="006902D8">
              <w:rPr>
                <w:rFonts w:cs="Arial"/>
                <w:sz w:val="20"/>
                <w:szCs w:val="20"/>
              </w:rPr>
              <w:t xml:space="preserve">impact of this role. Maintaining </w:t>
            </w:r>
            <w:r w:rsidR="00E709A0" w:rsidRPr="00E709A0">
              <w:rPr>
                <w:rFonts w:cs="Arial"/>
                <w:sz w:val="20"/>
                <w:szCs w:val="20"/>
              </w:rPr>
              <w:t xml:space="preserve">our CGS team roles means that families receive support quickly. </w:t>
            </w:r>
            <w:r w:rsidR="00E709A0" w:rsidRPr="00E709A0">
              <w:rPr>
                <w:sz w:val="20"/>
                <w:szCs w:val="20"/>
              </w:rPr>
              <w:t xml:space="preserve">Early Help Assessments </w:t>
            </w:r>
            <w:r w:rsidR="006E60D2">
              <w:rPr>
                <w:sz w:val="20"/>
                <w:szCs w:val="20"/>
              </w:rPr>
              <w:t xml:space="preserve">are </w:t>
            </w:r>
            <w:r w:rsidR="00E709A0" w:rsidRPr="00E709A0">
              <w:rPr>
                <w:sz w:val="20"/>
                <w:szCs w:val="20"/>
              </w:rPr>
              <w:t xml:space="preserve">carried out. Child protection issues </w:t>
            </w:r>
            <w:r w:rsidR="006902D8">
              <w:rPr>
                <w:sz w:val="20"/>
                <w:szCs w:val="20"/>
              </w:rPr>
              <w:t xml:space="preserve">are </w:t>
            </w:r>
            <w:r w:rsidR="00E709A0" w:rsidRPr="00E709A0">
              <w:rPr>
                <w:sz w:val="20"/>
                <w:szCs w:val="20"/>
              </w:rPr>
              <w:t xml:space="preserve">followed up swiftly and barriers to learning </w:t>
            </w:r>
            <w:r w:rsidR="006902D8">
              <w:rPr>
                <w:sz w:val="20"/>
                <w:szCs w:val="20"/>
              </w:rPr>
              <w:t xml:space="preserve">are </w:t>
            </w:r>
            <w:r w:rsidR="00E709A0" w:rsidRPr="00E709A0">
              <w:rPr>
                <w:sz w:val="20"/>
                <w:szCs w:val="20"/>
              </w:rPr>
              <w:t>addressed where possible with behaviour and emotional support programmes and social skills groups.</w:t>
            </w:r>
          </w:p>
          <w:p w14:paraId="4F1FEE46" w14:textId="77777777" w:rsidR="00E709A0" w:rsidRDefault="00E709A0" w:rsidP="00E709A0">
            <w:pPr>
              <w:spacing w:after="0"/>
              <w:rPr>
                <w:sz w:val="20"/>
                <w:szCs w:val="20"/>
              </w:rPr>
            </w:pPr>
          </w:p>
          <w:p w14:paraId="4E50481A" w14:textId="77777777" w:rsidR="00E66558" w:rsidRDefault="00E709A0" w:rsidP="006902D8">
            <w:pPr>
              <w:spacing w:after="0"/>
              <w:rPr>
                <w:color w:val="7030A0"/>
                <w:sz w:val="20"/>
                <w:szCs w:val="20"/>
              </w:rPr>
            </w:pPr>
            <w:r w:rsidRPr="00E709A0">
              <w:rPr>
                <w:color w:val="7030A0"/>
                <w:sz w:val="20"/>
                <w:szCs w:val="20"/>
              </w:rPr>
              <w:t xml:space="preserve">Evidence: </w:t>
            </w:r>
          </w:p>
          <w:p w14:paraId="6798F816" w14:textId="0B3CF9A3" w:rsidR="00413DAE" w:rsidRDefault="006902D8" w:rsidP="006902D8">
            <w:pPr>
              <w:spacing w:after="0"/>
              <w:rPr>
                <w:rFonts w:cs="Arial"/>
                <w:color w:val="000000" w:themeColor="text1"/>
                <w:sz w:val="20"/>
                <w:szCs w:val="20"/>
              </w:rPr>
            </w:pPr>
            <w:r w:rsidRPr="00413DAE">
              <w:rPr>
                <w:rFonts w:cs="Arial"/>
                <w:color w:val="000000" w:themeColor="text1"/>
                <w:sz w:val="20"/>
                <w:szCs w:val="20"/>
              </w:rPr>
              <w:t>The Teach</w:t>
            </w:r>
            <w:r w:rsidR="00413DAE" w:rsidRPr="00413DAE">
              <w:rPr>
                <w:rFonts w:cs="Arial"/>
                <w:color w:val="000000" w:themeColor="text1"/>
                <w:sz w:val="20"/>
                <w:szCs w:val="20"/>
              </w:rPr>
              <w:t xml:space="preserve">ing and Learning Toolkit states that </w:t>
            </w:r>
            <w:r w:rsidR="00413DAE">
              <w:rPr>
                <w:rFonts w:cs="Arial"/>
                <w:color w:val="000000" w:themeColor="text1"/>
                <w:sz w:val="20"/>
                <w:szCs w:val="20"/>
              </w:rPr>
              <w:t xml:space="preserve">parental engagement has a positive impact on avg of 4 months’ additional progress. </w:t>
            </w:r>
          </w:p>
          <w:p w14:paraId="2A7D5539" w14:textId="3D41A307" w:rsidR="006902D8" w:rsidRPr="00413DAE" w:rsidRDefault="006902D8" w:rsidP="006902D8">
            <w:pPr>
              <w:spacing w:after="0"/>
              <w:rPr>
                <w:rFonts w:cs="Arial"/>
                <w:color w:val="7030A0"/>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4B6A7" w14:textId="77777777" w:rsidR="00E66558" w:rsidRPr="00B4045F" w:rsidRDefault="004C7828" w:rsidP="004C7828">
            <w:pPr>
              <w:pStyle w:val="TableRowCentered"/>
              <w:jc w:val="left"/>
              <w:rPr>
                <w:sz w:val="20"/>
              </w:rPr>
            </w:pPr>
            <w:r w:rsidRPr="00B4045F">
              <w:rPr>
                <w:sz w:val="20"/>
              </w:rPr>
              <w:t>1,2,3,4,6,7</w:t>
            </w:r>
          </w:p>
          <w:p w14:paraId="779010C9" w14:textId="77777777" w:rsidR="00273684" w:rsidRPr="00B4045F" w:rsidRDefault="00273684" w:rsidP="004C7828">
            <w:pPr>
              <w:pStyle w:val="TableRowCentered"/>
              <w:jc w:val="left"/>
              <w:rPr>
                <w:sz w:val="20"/>
              </w:rPr>
            </w:pPr>
          </w:p>
          <w:p w14:paraId="2A7D553A" w14:textId="54AE3A45" w:rsidR="00273684" w:rsidRDefault="00273684" w:rsidP="004C782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9503C" w14:textId="449961FD" w:rsidR="00413DAE" w:rsidRPr="00413DAE" w:rsidRDefault="00413DAE" w:rsidP="00413DAE">
            <w:pPr>
              <w:spacing w:after="0"/>
              <w:rPr>
                <w:rFonts w:cs="Arial"/>
                <w:color w:val="auto"/>
                <w:sz w:val="20"/>
                <w:szCs w:val="20"/>
              </w:rPr>
            </w:pPr>
            <w:r w:rsidRPr="00413DAE">
              <w:rPr>
                <w:rFonts w:cs="Arial"/>
                <w:color w:val="auto"/>
                <w:sz w:val="20"/>
                <w:szCs w:val="20"/>
              </w:rPr>
              <w:t xml:space="preserve">CPOMS software to enable staff and SLT to track and monitor incidents across school to ensure a joined up approach. </w:t>
            </w:r>
          </w:p>
          <w:p w14:paraId="2A7D553C" w14:textId="1FC4B6D3" w:rsidR="00E66558" w:rsidRPr="00413DAE" w:rsidRDefault="00E66558">
            <w:pPr>
              <w:pStyle w:val="TableRow"/>
              <w:rPr>
                <w:i/>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808C1" w14:textId="002BA719" w:rsidR="00E66558" w:rsidRPr="00413DAE" w:rsidRDefault="00AA561C" w:rsidP="00413DAE">
            <w:pPr>
              <w:pStyle w:val="TableRowCentered"/>
              <w:ind w:left="0"/>
              <w:jc w:val="left"/>
              <w:rPr>
                <w:color w:val="7030A0"/>
                <w:sz w:val="20"/>
              </w:rPr>
            </w:pPr>
            <w:r>
              <w:rPr>
                <w:color w:val="7030A0"/>
                <w:sz w:val="20"/>
              </w:rPr>
              <w:t>Rationale</w:t>
            </w:r>
            <w:r w:rsidR="00413DAE" w:rsidRPr="00413DAE">
              <w:rPr>
                <w:color w:val="7030A0"/>
                <w:sz w:val="20"/>
              </w:rPr>
              <w:t xml:space="preserve">: </w:t>
            </w:r>
          </w:p>
          <w:p w14:paraId="6144697F" w14:textId="6313F1C4" w:rsidR="00413DAE" w:rsidRDefault="00413DAE" w:rsidP="00413DAE">
            <w:pPr>
              <w:spacing w:after="0"/>
              <w:rPr>
                <w:rFonts w:cs="Arial"/>
                <w:color w:val="000000" w:themeColor="text1"/>
                <w:sz w:val="20"/>
                <w:szCs w:val="20"/>
              </w:rPr>
            </w:pPr>
            <w:r>
              <w:rPr>
                <w:rFonts w:cs="Arial"/>
                <w:color w:val="000000" w:themeColor="text1"/>
                <w:sz w:val="20"/>
                <w:szCs w:val="20"/>
              </w:rPr>
              <w:t xml:space="preserve">All members of staff are now familiar with the software and can record incidents relating to children in school and parental contact. </w:t>
            </w:r>
            <w:r w:rsidRPr="00413DAE">
              <w:rPr>
                <w:rFonts w:cs="Arial"/>
                <w:color w:val="000000" w:themeColor="text1"/>
                <w:sz w:val="20"/>
                <w:szCs w:val="20"/>
              </w:rPr>
              <w:t xml:space="preserve">This </w:t>
            </w:r>
            <w:r>
              <w:rPr>
                <w:rFonts w:cs="Arial"/>
                <w:color w:val="000000" w:themeColor="text1"/>
                <w:sz w:val="20"/>
                <w:szCs w:val="20"/>
              </w:rPr>
              <w:t xml:space="preserve">has become a </w:t>
            </w:r>
            <w:r w:rsidRPr="00413DAE">
              <w:rPr>
                <w:rFonts w:cs="Arial"/>
                <w:color w:val="000000" w:themeColor="text1"/>
                <w:sz w:val="20"/>
                <w:szCs w:val="20"/>
              </w:rPr>
              <w:t xml:space="preserve">key safeguarding tool in school. </w:t>
            </w:r>
          </w:p>
          <w:p w14:paraId="0F2EE3DE" w14:textId="77777777" w:rsidR="00413DAE" w:rsidRPr="00413DAE" w:rsidRDefault="00413DAE" w:rsidP="00413DAE">
            <w:pPr>
              <w:spacing w:after="0"/>
              <w:rPr>
                <w:rFonts w:cs="Arial"/>
                <w:color w:val="000000" w:themeColor="text1"/>
                <w:sz w:val="20"/>
                <w:szCs w:val="20"/>
              </w:rPr>
            </w:pPr>
          </w:p>
          <w:p w14:paraId="2A7D553D" w14:textId="449D5456" w:rsidR="00413DAE" w:rsidRPr="00413DAE" w:rsidRDefault="00413DAE" w:rsidP="00413DAE">
            <w:pPr>
              <w:spacing w:after="0"/>
              <w:rPr>
                <w:sz w:val="20"/>
                <w:szCs w:val="20"/>
              </w:rPr>
            </w:pPr>
            <w:r w:rsidRPr="00413DAE">
              <w:rPr>
                <w:rFonts w:cs="Arial"/>
                <w:color w:val="7030A0"/>
                <w:sz w:val="20"/>
                <w:szCs w:val="20"/>
              </w:rPr>
              <w:t xml:space="preserve">Evidence: </w:t>
            </w:r>
            <w:r w:rsidRPr="00413DAE">
              <w:rPr>
                <w:rFonts w:cs="Arial"/>
                <w:color w:val="000000" w:themeColor="text1"/>
                <w:sz w:val="20"/>
                <w:szCs w:val="20"/>
              </w:rPr>
              <w:t xml:space="preserve">CPOMS enables schools to improve their management of child protection </w:t>
            </w:r>
            <w:r w:rsidRPr="00413DAE">
              <w:rPr>
                <w:rFonts w:cs="Arial"/>
                <w:color w:val="000000" w:themeColor="text1"/>
                <w:sz w:val="20"/>
                <w:szCs w:val="20"/>
              </w:rPr>
              <w:lastRenderedPageBreak/>
              <w:t>and similar incidents and actions</w:t>
            </w:r>
            <w:r>
              <w:rPr>
                <w:rFonts w:cs="Arial"/>
                <w:color w:val="000000" w:themeColor="text1"/>
                <w:sz w:val="20"/>
                <w:szCs w:val="20"/>
              </w:rPr>
              <w:t xml:space="preserve">. CPOMS also enables us to track </w:t>
            </w:r>
            <w:r w:rsidR="00281426">
              <w:rPr>
                <w:rFonts w:cs="Arial"/>
                <w:sz w:val="22"/>
                <w:szCs w:val="22"/>
              </w:rPr>
              <w:t>CAMHS</w:t>
            </w:r>
            <w:r>
              <w:rPr>
                <w:rFonts w:cs="Arial"/>
                <w:color w:val="000000" w:themeColor="text1"/>
                <w:sz w:val="20"/>
                <w:szCs w:val="20"/>
              </w:rPr>
              <w:t>, NHS referrals.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BAAAD" w14:textId="77777777" w:rsidR="00E66558" w:rsidRPr="00B4045F" w:rsidRDefault="004C7828">
            <w:pPr>
              <w:pStyle w:val="TableRowCentered"/>
              <w:jc w:val="left"/>
              <w:rPr>
                <w:sz w:val="20"/>
              </w:rPr>
            </w:pPr>
            <w:r w:rsidRPr="00B4045F">
              <w:rPr>
                <w:sz w:val="20"/>
              </w:rPr>
              <w:lastRenderedPageBreak/>
              <w:t>4,6</w:t>
            </w:r>
          </w:p>
          <w:p w14:paraId="2A7D553E" w14:textId="3AFE5005" w:rsidR="0047792A" w:rsidRDefault="0047792A">
            <w:pPr>
              <w:pStyle w:val="TableRowCentered"/>
              <w:jc w:val="left"/>
              <w:rPr>
                <w:sz w:val="22"/>
              </w:rPr>
            </w:pPr>
          </w:p>
        </w:tc>
      </w:tr>
      <w:tr w:rsidR="00413DAE" w14:paraId="4FA8C4B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DB92" w14:textId="77777777" w:rsidR="00413DAE" w:rsidRDefault="00413DAE" w:rsidP="00413DAE">
            <w:pPr>
              <w:spacing w:after="0"/>
              <w:rPr>
                <w:rFonts w:cs="Arial"/>
                <w:color w:val="000000" w:themeColor="text1"/>
                <w:sz w:val="20"/>
                <w:szCs w:val="20"/>
              </w:rPr>
            </w:pPr>
            <w:r>
              <w:rPr>
                <w:rFonts w:cs="Arial"/>
                <w:color w:val="000000" w:themeColor="text1"/>
                <w:sz w:val="20"/>
                <w:szCs w:val="20"/>
              </w:rPr>
              <w:t>Therapeutic Thrive approach/intervention</w:t>
            </w:r>
          </w:p>
          <w:p w14:paraId="76005C9B" w14:textId="51FC78A3" w:rsidR="00413DAE" w:rsidRDefault="00413DAE" w:rsidP="00413DAE">
            <w:pPr>
              <w:spacing w:after="0"/>
              <w:rPr>
                <w:rFonts w:cs="Arial"/>
                <w:color w:val="000000" w:themeColor="text1"/>
                <w:sz w:val="20"/>
                <w:szCs w:val="20"/>
              </w:rPr>
            </w:pPr>
            <w:r>
              <w:rPr>
                <w:rFonts w:cs="Arial"/>
                <w:color w:val="000000" w:themeColor="text1"/>
                <w:sz w:val="20"/>
                <w:szCs w:val="20"/>
              </w:rPr>
              <w:t xml:space="preserve">X3 trained staff members </w:t>
            </w:r>
          </w:p>
          <w:p w14:paraId="7269E25C" w14:textId="77777777" w:rsidR="00413DAE" w:rsidRPr="00413DAE" w:rsidRDefault="00413DAE" w:rsidP="00413DAE">
            <w:pPr>
              <w:spacing w:after="0"/>
              <w:rPr>
                <w:rFonts w:cs="Arial"/>
                <w:color w:val="auto"/>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7C254" w14:textId="566ACAB1" w:rsidR="00413DAE" w:rsidRDefault="00AA561C" w:rsidP="00413DAE">
            <w:pPr>
              <w:spacing w:after="0"/>
              <w:rPr>
                <w:rFonts w:cs="Arial"/>
                <w:color w:val="000000" w:themeColor="text1"/>
                <w:sz w:val="20"/>
                <w:szCs w:val="20"/>
              </w:rPr>
            </w:pPr>
            <w:r>
              <w:rPr>
                <w:color w:val="7030A0"/>
                <w:sz w:val="20"/>
              </w:rPr>
              <w:t>Rationale</w:t>
            </w:r>
            <w:r w:rsidR="00413DAE">
              <w:rPr>
                <w:color w:val="7030A0"/>
                <w:sz w:val="20"/>
              </w:rPr>
              <w:t xml:space="preserve">: </w:t>
            </w:r>
            <w:r w:rsidR="00413DAE">
              <w:rPr>
                <w:rFonts w:cs="Arial"/>
                <w:color w:val="000000" w:themeColor="text1"/>
                <w:sz w:val="20"/>
                <w:szCs w:val="20"/>
              </w:rPr>
              <w:t xml:space="preserve">A significant proportion of our disadvantaged children have social and emotional difficulties. It </w:t>
            </w:r>
            <w:r w:rsidR="00413DAE">
              <w:rPr>
                <w:rFonts w:cs="Arial"/>
                <w:color w:val="auto"/>
                <w:sz w:val="20"/>
                <w:szCs w:val="20"/>
              </w:rPr>
              <w:t>has also been widely reported that disadvantaged children are</w:t>
            </w:r>
            <w:r w:rsidR="00413DAE">
              <w:rPr>
                <w:rFonts w:cs="Arial"/>
                <w:b/>
                <w:color w:val="auto"/>
                <w:sz w:val="20"/>
                <w:szCs w:val="20"/>
              </w:rPr>
              <w:t xml:space="preserve"> </w:t>
            </w:r>
            <w:r w:rsidR="00413DAE" w:rsidRPr="00281426">
              <w:rPr>
                <w:rStyle w:val="Strong"/>
                <w:rFonts w:cs="Arial"/>
                <w:b w:val="0"/>
                <w:color w:val="auto"/>
                <w:sz w:val="20"/>
                <w:szCs w:val="20"/>
                <w:shd w:val="clear" w:color="auto" w:fill="FFFFFF"/>
              </w:rPr>
              <w:t>at greater risk of poor mental health due to rising poverty and growing inequality caused by the Covid-19 pandemic</w:t>
            </w:r>
            <w:r w:rsidR="00413DAE" w:rsidRPr="00281426">
              <w:rPr>
                <w:rFonts w:cs="Arial"/>
                <w:b/>
                <w:color w:val="auto"/>
                <w:sz w:val="20"/>
                <w:szCs w:val="20"/>
              </w:rPr>
              <w:t>.</w:t>
            </w:r>
            <w:r w:rsidR="00413DAE">
              <w:rPr>
                <w:rFonts w:cs="Arial"/>
                <w:color w:val="auto"/>
                <w:sz w:val="20"/>
                <w:szCs w:val="20"/>
              </w:rPr>
              <w:t xml:space="preserve"> </w:t>
            </w:r>
          </w:p>
          <w:p w14:paraId="0CF6ECD5" w14:textId="77777777" w:rsidR="00413DAE" w:rsidRDefault="00413DAE" w:rsidP="00413DAE">
            <w:pPr>
              <w:spacing w:after="0"/>
              <w:rPr>
                <w:rFonts w:cs="Arial"/>
                <w:color w:val="000000" w:themeColor="text1"/>
                <w:sz w:val="20"/>
                <w:szCs w:val="20"/>
                <w:shd w:val="clear" w:color="auto" w:fill="FFFFFF"/>
              </w:rPr>
            </w:pPr>
            <w:r>
              <w:rPr>
                <w:rFonts w:cs="Arial"/>
                <w:color w:val="000000" w:themeColor="text1"/>
                <w:sz w:val="20"/>
                <w:szCs w:val="20"/>
                <w:shd w:val="clear" w:color="auto" w:fill="FFFFFF"/>
              </w:rPr>
              <w:t xml:space="preserve">Thrive applies the latest research about neuroscience, attachment, creativity, and child development to equip pupils with the skills that they need to reengage in life and learning. </w:t>
            </w:r>
          </w:p>
          <w:p w14:paraId="1A93881B" w14:textId="77777777" w:rsidR="00A365BC" w:rsidRDefault="00A365BC" w:rsidP="00413DAE">
            <w:pPr>
              <w:spacing w:after="0"/>
              <w:rPr>
                <w:rFonts w:cs="Arial"/>
                <w:color w:val="000000" w:themeColor="text1"/>
                <w:sz w:val="20"/>
                <w:szCs w:val="20"/>
                <w:shd w:val="clear" w:color="auto" w:fill="FFFFFF"/>
              </w:rPr>
            </w:pPr>
          </w:p>
          <w:p w14:paraId="28D9463B" w14:textId="0E1D3E4D" w:rsidR="00A365BC" w:rsidRPr="00A365BC" w:rsidRDefault="00A365BC" w:rsidP="00A365BC">
            <w:pPr>
              <w:pStyle w:val="NoSpacing"/>
              <w:rPr>
                <w:rFonts w:cs="Arial"/>
                <w:color w:val="7030A0"/>
                <w:sz w:val="20"/>
                <w:szCs w:val="20"/>
                <w:shd w:val="clear" w:color="auto" w:fill="FFFFFF"/>
              </w:rPr>
            </w:pPr>
            <w:r w:rsidRPr="00281426">
              <w:rPr>
                <w:color w:val="7030A0"/>
                <w:sz w:val="20"/>
                <w:szCs w:val="20"/>
                <w:shd w:val="clear" w:color="auto" w:fill="FFFFFF"/>
              </w:rPr>
              <w:t>Evidence:</w:t>
            </w:r>
            <w:r w:rsidRPr="00A365BC">
              <w:rPr>
                <w:color w:val="7030A0"/>
                <w:shd w:val="clear" w:color="auto" w:fill="FFFFFF"/>
              </w:rPr>
              <w:t xml:space="preserve"> </w:t>
            </w:r>
            <w:r w:rsidRPr="00A365BC">
              <w:rPr>
                <w:sz w:val="20"/>
                <w:szCs w:val="20"/>
                <w:shd w:val="clear" w:color="auto" w:fill="FFFFFF"/>
              </w:rPr>
              <w:t xml:space="preserve">Evidence from the EEF’s Teaching and Learning Toolkit suggests that effective SEL can lead to </w:t>
            </w:r>
            <w:r w:rsidRPr="0064035D">
              <w:rPr>
                <w:color w:val="auto"/>
                <w:sz w:val="20"/>
                <w:szCs w:val="20"/>
                <w:shd w:val="clear" w:color="auto" w:fill="FFFFFF"/>
              </w:rPr>
              <w:t xml:space="preserve">learning gains of +4 months </w:t>
            </w:r>
            <w:r w:rsidRPr="0064035D">
              <w:rPr>
                <w:rFonts w:cs="Arial"/>
                <w:color w:val="auto"/>
                <w:sz w:val="20"/>
                <w:szCs w:val="20"/>
                <w:shd w:val="clear" w:color="auto" w:fill="FFFFFF"/>
              </w:rPr>
              <w:t>over the course of a year. It stresses this is especially important for children from disadvantaged backgrounds and other vulnerable groups, who, on average, have weaker SEL skills at all ages than their better-off classmates.</w:t>
            </w:r>
          </w:p>
          <w:p w14:paraId="631DD22A" w14:textId="5DACECEA" w:rsidR="00413DAE" w:rsidRPr="00413DAE" w:rsidRDefault="00413DAE" w:rsidP="00413DAE">
            <w:pPr>
              <w:pStyle w:val="TableRowCentered"/>
              <w:ind w:left="0"/>
              <w:jc w:val="left"/>
              <w:rPr>
                <w:color w:val="7030A0"/>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9C8DE" w14:textId="77777777" w:rsidR="00413DAE" w:rsidRDefault="004C7828">
            <w:pPr>
              <w:pStyle w:val="TableRowCentered"/>
              <w:jc w:val="left"/>
              <w:rPr>
                <w:sz w:val="22"/>
              </w:rPr>
            </w:pPr>
            <w:r>
              <w:rPr>
                <w:sz w:val="22"/>
              </w:rPr>
              <w:t>4</w:t>
            </w:r>
          </w:p>
          <w:p w14:paraId="7F3BBACC" w14:textId="77777777" w:rsidR="00F47322" w:rsidRDefault="00F47322">
            <w:pPr>
              <w:pStyle w:val="TableRowCentered"/>
              <w:jc w:val="left"/>
              <w:rPr>
                <w:sz w:val="22"/>
              </w:rPr>
            </w:pPr>
          </w:p>
          <w:p w14:paraId="0A148115" w14:textId="35C8F787" w:rsidR="00F47322" w:rsidRDefault="00F47322">
            <w:pPr>
              <w:pStyle w:val="TableRowCentered"/>
              <w:jc w:val="left"/>
              <w:rPr>
                <w:sz w:val="22"/>
              </w:rPr>
            </w:pPr>
          </w:p>
        </w:tc>
      </w:tr>
      <w:tr w:rsidR="00413DAE" w14:paraId="006D0A8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75119" w14:textId="77777777" w:rsidR="00A365BC" w:rsidRDefault="00A365BC" w:rsidP="00A365BC">
            <w:pPr>
              <w:spacing w:after="0"/>
              <w:rPr>
                <w:rFonts w:cs="Arial"/>
                <w:color w:val="0D0D0D" w:themeColor="text1" w:themeTint="F2"/>
                <w:sz w:val="20"/>
                <w:szCs w:val="20"/>
              </w:rPr>
            </w:pPr>
            <w:r>
              <w:rPr>
                <w:rFonts w:cs="Arial"/>
                <w:sz w:val="20"/>
                <w:szCs w:val="20"/>
              </w:rPr>
              <w:t>Additional provision for out of school clubs to enable PP pupils to access high quality art, music, life skills and performing arts enrichment workshops.</w:t>
            </w:r>
          </w:p>
          <w:p w14:paraId="6FB9E4B1" w14:textId="77777777" w:rsidR="00413DAE" w:rsidRPr="00413DAE" w:rsidRDefault="00413DAE" w:rsidP="00413DAE">
            <w:pPr>
              <w:spacing w:after="0"/>
              <w:rPr>
                <w:rFonts w:cs="Arial"/>
                <w:color w:val="auto"/>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1F5D" w14:textId="38136B52" w:rsidR="00A365BC" w:rsidRDefault="00AA561C" w:rsidP="00A365BC">
            <w:pPr>
              <w:spacing w:after="0"/>
              <w:rPr>
                <w:rFonts w:cs="Arial"/>
                <w:color w:val="0D0D0D" w:themeColor="text1" w:themeTint="F2"/>
                <w:sz w:val="20"/>
                <w:szCs w:val="20"/>
              </w:rPr>
            </w:pPr>
            <w:r>
              <w:rPr>
                <w:rFonts w:cs="Arial"/>
                <w:color w:val="7030A0"/>
                <w:sz w:val="20"/>
                <w:szCs w:val="20"/>
              </w:rPr>
              <w:t>Rationale</w:t>
            </w:r>
            <w:r w:rsidR="00A365BC" w:rsidRPr="00A365BC">
              <w:rPr>
                <w:rFonts w:cs="Arial"/>
                <w:color w:val="7030A0"/>
                <w:sz w:val="20"/>
                <w:szCs w:val="20"/>
              </w:rPr>
              <w:t xml:space="preserve">: </w:t>
            </w:r>
            <w:r w:rsidR="00A365BC">
              <w:rPr>
                <w:rFonts w:cs="Arial"/>
                <w:sz w:val="20"/>
                <w:szCs w:val="20"/>
              </w:rPr>
              <w:t>All PP pupils will have the opportunity to access free clubs after school to aid enjoyment, enrichment and additional skills.</w:t>
            </w:r>
          </w:p>
          <w:p w14:paraId="53E6E86F" w14:textId="77777777" w:rsidR="00A365BC" w:rsidRDefault="00A365BC" w:rsidP="00A365BC">
            <w:pPr>
              <w:spacing w:after="0"/>
              <w:rPr>
                <w:rFonts w:cs="Arial"/>
                <w:sz w:val="20"/>
                <w:szCs w:val="20"/>
              </w:rPr>
            </w:pPr>
            <w:r w:rsidRPr="00336970">
              <w:rPr>
                <w:rFonts w:cs="Arial"/>
                <w:color w:val="7030A0"/>
                <w:sz w:val="20"/>
                <w:szCs w:val="20"/>
              </w:rPr>
              <w:t>Evidence:</w:t>
            </w:r>
            <w:r w:rsidRPr="00336970">
              <w:rPr>
                <w:rFonts w:cs="Arial"/>
                <w:b/>
                <w:color w:val="7030A0"/>
                <w:sz w:val="20"/>
                <w:szCs w:val="20"/>
              </w:rPr>
              <w:t xml:space="preserve"> </w:t>
            </w:r>
            <w:r>
              <w:rPr>
                <w:rFonts w:cs="Arial"/>
                <w:sz w:val="20"/>
                <w:szCs w:val="20"/>
              </w:rPr>
              <w:t xml:space="preserve">Disadvantaged pupils do not have access to additional clubs. Research shows that children from low income families have a Lack of enrichment opportunities such as dance, music and sport etc. This can lead to low aspirations.  </w:t>
            </w:r>
          </w:p>
          <w:p w14:paraId="498756C2" w14:textId="77777777" w:rsidR="00413DAE" w:rsidRPr="00413DAE" w:rsidRDefault="00413DAE" w:rsidP="00413DAE">
            <w:pPr>
              <w:pStyle w:val="TableRowCentered"/>
              <w:ind w:left="0"/>
              <w:jc w:val="left"/>
              <w:rPr>
                <w:color w:val="7030A0"/>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0F42" w14:textId="77777777" w:rsidR="00413DAE" w:rsidRPr="00B4045F" w:rsidRDefault="004C7828">
            <w:pPr>
              <w:pStyle w:val="TableRowCentered"/>
              <w:jc w:val="left"/>
              <w:rPr>
                <w:sz w:val="20"/>
              </w:rPr>
            </w:pPr>
            <w:r w:rsidRPr="00B4045F">
              <w:rPr>
                <w:sz w:val="20"/>
              </w:rPr>
              <w:t>5</w:t>
            </w:r>
          </w:p>
          <w:p w14:paraId="68181F13" w14:textId="49509952" w:rsidR="00F47322" w:rsidRPr="00B4045F" w:rsidRDefault="00F47322">
            <w:pPr>
              <w:pStyle w:val="TableRowCentered"/>
              <w:jc w:val="left"/>
              <w:rPr>
                <w:sz w:val="20"/>
              </w:rPr>
            </w:pPr>
          </w:p>
        </w:tc>
      </w:tr>
      <w:tr w:rsidR="003C5164" w14:paraId="51433FA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F1E86" w14:textId="26808F4A" w:rsidR="003C5164" w:rsidRDefault="003C5164" w:rsidP="003C5164">
            <w:pPr>
              <w:spacing w:after="0"/>
              <w:rPr>
                <w:rFonts w:cs="Arial"/>
                <w:sz w:val="20"/>
                <w:szCs w:val="20"/>
              </w:rPr>
            </w:pPr>
            <w:r>
              <w:rPr>
                <w:rFonts w:cs="Arial"/>
                <w:sz w:val="20"/>
                <w:szCs w:val="20"/>
              </w:rPr>
              <w:t xml:space="preserve">Specialist music teacher to teach guitar – subsided costs for PP pupils. Small group/1:1 tuition.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5C587" w14:textId="5DB44ED1" w:rsidR="003C5164" w:rsidRDefault="00AA561C" w:rsidP="003C5164">
            <w:pPr>
              <w:spacing w:after="0"/>
              <w:rPr>
                <w:rFonts w:cs="Arial"/>
                <w:color w:val="000000" w:themeColor="text1"/>
                <w:sz w:val="20"/>
                <w:szCs w:val="20"/>
              </w:rPr>
            </w:pPr>
            <w:r>
              <w:rPr>
                <w:rFonts w:cs="Arial"/>
                <w:color w:val="7030A0"/>
                <w:sz w:val="20"/>
                <w:szCs w:val="20"/>
              </w:rPr>
              <w:t>Rationale</w:t>
            </w:r>
            <w:r w:rsidR="003C5164">
              <w:rPr>
                <w:rFonts w:cs="Arial"/>
                <w:color w:val="7030A0"/>
                <w:sz w:val="20"/>
                <w:szCs w:val="20"/>
              </w:rPr>
              <w:t xml:space="preserve">: </w:t>
            </w:r>
            <w:r w:rsidR="003C5164">
              <w:rPr>
                <w:rFonts w:cs="Arial"/>
                <w:color w:val="000000" w:themeColor="text1"/>
                <w:sz w:val="20"/>
                <w:szCs w:val="20"/>
              </w:rPr>
              <w:t xml:space="preserve">Our disadvantaged pupils lack opportunities to participate in extracurricular activities. Music tuition can be expensive, therefore we offer to cover the costs for those PP children interested in learning guitar. </w:t>
            </w:r>
          </w:p>
          <w:p w14:paraId="422DFD7F" w14:textId="77777777" w:rsidR="006E60D2" w:rsidRDefault="006E60D2" w:rsidP="003C5164">
            <w:pPr>
              <w:spacing w:after="0"/>
              <w:rPr>
                <w:rFonts w:cs="Arial"/>
                <w:color w:val="000000" w:themeColor="text1"/>
                <w:sz w:val="20"/>
                <w:szCs w:val="20"/>
              </w:rPr>
            </w:pPr>
          </w:p>
          <w:p w14:paraId="4612A7B6" w14:textId="717C2771" w:rsidR="003C5164" w:rsidRPr="00A365BC" w:rsidRDefault="003C5164" w:rsidP="003C5164">
            <w:pPr>
              <w:spacing w:after="0"/>
              <w:rPr>
                <w:rFonts w:cs="Arial"/>
                <w:color w:val="7030A0"/>
                <w:sz w:val="20"/>
                <w:szCs w:val="20"/>
              </w:rPr>
            </w:pPr>
            <w:r w:rsidRPr="003C5164">
              <w:rPr>
                <w:color w:val="7030A0"/>
                <w:sz w:val="20"/>
                <w:szCs w:val="20"/>
              </w:rPr>
              <w:t xml:space="preserve">Evidence: </w:t>
            </w:r>
            <w:r w:rsidRPr="003C5164">
              <w:rPr>
                <w:rFonts w:cs="Arial"/>
                <w:sz w:val="20"/>
                <w:szCs w:val="20"/>
                <w:shd w:val="clear" w:color="auto" w:fill="FFFFFF"/>
              </w:rPr>
              <w:t xml:space="preserve">Overall, the average impact of arts participation on other areas of academic learning appears to be positive but moderate, </w:t>
            </w:r>
            <w:r>
              <w:rPr>
                <w:rFonts w:cs="Arial"/>
                <w:sz w:val="20"/>
                <w:szCs w:val="20"/>
                <w:shd w:val="clear" w:color="auto" w:fill="FFFFFF"/>
              </w:rPr>
              <w:t xml:space="preserve">about an additional 3 months progress in all core subject areas.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73BF8" w14:textId="77777777" w:rsidR="003C5164" w:rsidRPr="00B4045F" w:rsidRDefault="004C7828" w:rsidP="003C5164">
            <w:pPr>
              <w:pStyle w:val="TableRowCentered"/>
              <w:jc w:val="left"/>
              <w:rPr>
                <w:sz w:val="20"/>
              </w:rPr>
            </w:pPr>
            <w:r w:rsidRPr="00B4045F">
              <w:rPr>
                <w:sz w:val="20"/>
              </w:rPr>
              <w:t>5</w:t>
            </w:r>
          </w:p>
          <w:p w14:paraId="54B8D153" w14:textId="3416BFE6" w:rsidR="00F47322" w:rsidRPr="00B4045F" w:rsidRDefault="00F47322" w:rsidP="003C5164">
            <w:pPr>
              <w:pStyle w:val="TableRowCentered"/>
              <w:jc w:val="left"/>
              <w:rPr>
                <w:sz w:val="20"/>
              </w:rPr>
            </w:pPr>
          </w:p>
        </w:tc>
      </w:tr>
      <w:tr w:rsidR="00336970" w14:paraId="2D743AF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4821F" w14:textId="525A5C8D" w:rsidR="00336970" w:rsidRDefault="00336970" w:rsidP="00336970">
            <w:pPr>
              <w:spacing w:after="0"/>
              <w:rPr>
                <w:rFonts w:cs="Arial"/>
                <w:color w:val="0D0D0D" w:themeColor="text1" w:themeTint="F2"/>
                <w:sz w:val="20"/>
                <w:szCs w:val="20"/>
              </w:rPr>
            </w:pPr>
            <w:r>
              <w:rPr>
                <w:rFonts w:cs="Arial"/>
                <w:sz w:val="20"/>
                <w:szCs w:val="20"/>
              </w:rPr>
              <w:t xml:space="preserve">To ensure children get a filling and nutritious start to the day and are therefore ready to learn. Morning breakfast bagel offer - </w:t>
            </w:r>
            <w:r>
              <w:rPr>
                <w:rFonts w:cs="Arial"/>
                <w:sz w:val="20"/>
                <w:szCs w:val="20"/>
              </w:rPr>
              <w:lastRenderedPageBreak/>
              <w:t xml:space="preserve">Partly by Magic Breakfast  - school to fund for summer term </w:t>
            </w:r>
          </w:p>
          <w:p w14:paraId="35DEA9DB" w14:textId="77777777" w:rsidR="00336970" w:rsidRDefault="00336970" w:rsidP="00A365BC">
            <w:pPr>
              <w:spacing w:after="0"/>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2CEA5" w14:textId="77777777" w:rsidR="006E60D2" w:rsidRDefault="00AA561C" w:rsidP="00336970">
            <w:pPr>
              <w:spacing w:after="0"/>
              <w:rPr>
                <w:rFonts w:cs="Arial"/>
                <w:sz w:val="20"/>
                <w:szCs w:val="20"/>
              </w:rPr>
            </w:pPr>
            <w:r>
              <w:rPr>
                <w:rFonts w:cs="Arial"/>
                <w:color w:val="7030A0"/>
                <w:sz w:val="20"/>
                <w:szCs w:val="20"/>
              </w:rPr>
              <w:lastRenderedPageBreak/>
              <w:t>Rationale</w:t>
            </w:r>
            <w:r w:rsidR="00336970">
              <w:rPr>
                <w:rFonts w:cs="Arial"/>
                <w:sz w:val="20"/>
                <w:szCs w:val="20"/>
              </w:rPr>
              <w:t xml:space="preserve">: After taking part in a Poverty Proofing Audit, it came to our attention that some children, including children from disadvantaged families, do not eat breakfast </w:t>
            </w:r>
            <w:r w:rsidR="00336970">
              <w:rPr>
                <w:rFonts w:cs="Arial"/>
                <w:sz w:val="20"/>
                <w:szCs w:val="20"/>
              </w:rPr>
              <w:lastRenderedPageBreak/>
              <w:t xml:space="preserve">before coming to school and as a result often feel hungry across the school morning. </w:t>
            </w:r>
          </w:p>
          <w:p w14:paraId="0240C1E2" w14:textId="77777777" w:rsidR="006E60D2" w:rsidRDefault="006E60D2" w:rsidP="00336970">
            <w:pPr>
              <w:spacing w:after="0"/>
              <w:rPr>
                <w:rFonts w:cs="Arial"/>
                <w:sz w:val="20"/>
                <w:szCs w:val="20"/>
              </w:rPr>
            </w:pPr>
          </w:p>
          <w:p w14:paraId="3A270828" w14:textId="5E9E8427" w:rsidR="00336970" w:rsidRPr="00A365BC" w:rsidRDefault="00336970" w:rsidP="00336970">
            <w:pPr>
              <w:spacing w:after="0"/>
              <w:rPr>
                <w:rFonts w:cs="Arial"/>
                <w:color w:val="7030A0"/>
                <w:sz w:val="20"/>
                <w:szCs w:val="20"/>
              </w:rPr>
            </w:pPr>
            <w:r w:rsidRPr="00336970">
              <w:rPr>
                <w:rFonts w:cs="Arial"/>
                <w:color w:val="7030A0"/>
                <w:sz w:val="20"/>
                <w:szCs w:val="20"/>
              </w:rPr>
              <w:t>Evidence:</w:t>
            </w:r>
            <w:r w:rsidRPr="00336970">
              <w:rPr>
                <w:rFonts w:cs="Arial"/>
                <w:b/>
                <w:color w:val="7030A0"/>
                <w:sz w:val="20"/>
                <w:szCs w:val="20"/>
              </w:rPr>
              <w:t xml:space="preserve"> </w:t>
            </w:r>
            <w:r w:rsidRPr="00336970">
              <w:rPr>
                <w:rFonts w:cs="Arial"/>
                <w:color w:val="7030A0"/>
                <w:sz w:val="20"/>
                <w:szCs w:val="20"/>
              </w:rPr>
              <w:t xml:space="preserve"> </w:t>
            </w:r>
            <w:r w:rsidRPr="00336970">
              <w:rPr>
                <w:rFonts w:cs="Arial"/>
                <w:color w:val="000000" w:themeColor="text1"/>
                <w:sz w:val="20"/>
                <w:szCs w:val="20"/>
              </w:rPr>
              <w:t xml:space="preserve">Research demonstrates </w:t>
            </w:r>
            <w:r>
              <w:rPr>
                <w:rFonts w:cs="Arial"/>
                <w:color w:val="000000" w:themeColor="text1"/>
                <w:sz w:val="20"/>
                <w:szCs w:val="20"/>
              </w:rPr>
              <w:t xml:space="preserve">that </w:t>
            </w:r>
            <w:r w:rsidR="003C7862">
              <w:rPr>
                <w:rFonts w:cs="Arial"/>
                <w:color w:val="000000" w:themeColor="text1"/>
                <w:sz w:val="20"/>
                <w:szCs w:val="20"/>
                <w:shd w:val="clear" w:color="auto" w:fill="FFFFFF"/>
              </w:rPr>
              <w:t>e</w:t>
            </w:r>
            <w:r>
              <w:rPr>
                <w:rFonts w:cs="Arial"/>
                <w:color w:val="000000" w:themeColor="text1"/>
                <w:sz w:val="20"/>
                <w:szCs w:val="20"/>
                <w:shd w:val="clear" w:color="auto" w:fill="FFFFFF"/>
              </w:rPr>
              <w:t>ating </w:t>
            </w:r>
            <w:r>
              <w:rPr>
                <w:rFonts w:cs="Arial"/>
                <w:bCs/>
                <w:color w:val="000000" w:themeColor="text1"/>
                <w:sz w:val="20"/>
                <w:szCs w:val="20"/>
                <w:shd w:val="clear" w:color="auto" w:fill="FFFFFF"/>
              </w:rPr>
              <w:t>breakfast</w:t>
            </w:r>
            <w:r>
              <w:rPr>
                <w:rFonts w:cs="Arial"/>
                <w:color w:val="000000" w:themeColor="text1"/>
                <w:sz w:val="20"/>
                <w:szCs w:val="20"/>
                <w:shd w:val="clear" w:color="auto" w:fill="FFFFFF"/>
              </w:rPr>
              <w:t xml:space="preserve"> will increases your energy levels, help you concentrate. The EEF found that breakfast clubs that offer a free nutritional breakfast to primary school children before school can boost RW,M outcomes for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D985C" w14:textId="77777777" w:rsidR="00336970" w:rsidRPr="00B4045F" w:rsidRDefault="004C7828">
            <w:pPr>
              <w:pStyle w:val="TableRowCentered"/>
              <w:jc w:val="left"/>
              <w:rPr>
                <w:sz w:val="20"/>
              </w:rPr>
            </w:pPr>
            <w:r w:rsidRPr="00B4045F">
              <w:rPr>
                <w:sz w:val="20"/>
              </w:rPr>
              <w:lastRenderedPageBreak/>
              <w:t>1,2,4,7</w:t>
            </w:r>
          </w:p>
          <w:p w14:paraId="276AD92A" w14:textId="77777777" w:rsidR="00F47322" w:rsidRPr="00B4045F" w:rsidRDefault="00F47322">
            <w:pPr>
              <w:pStyle w:val="TableRowCentered"/>
              <w:jc w:val="left"/>
              <w:rPr>
                <w:sz w:val="20"/>
              </w:rPr>
            </w:pPr>
          </w:p>
          <w:p w14:paraId="0670B8F5" w14:textId="67CC9D9D" w:rsidR="00F47322" w:rsidRDefault="00F47322">
            <w:pPr>
              <w:pStyle w:val="TableRowCentered"/>
              <w:jc w:val="left"/>
              <w:rPr>
                <w:sz w:val="22"/>
              </w:rPr>
            </w:pPr>
          </w:p>
        </w:tc>
      </w:tr>
    </w:tbl>
    <w:p w14:paraId="13066DAC" w14:textId="77777777" w:rsidR="00DC6861" w:rsidRDefault="00DC6861" w:rsidP="00120AB1">
      <w:pPr>
        <w:rPr>
          <w:b/>
          <w:bCs/>
          <w:color w:val="104F75"/>
          <w:sz w:val="28"/>
          <w:szCs w:val="28"/>
        </w:rPr>
      </w:pPr>
    </w:p>
    <w:p w14:paraId="2BF70EE6" w14:textId="526A231D" w:rsidR="005D4E2E" w:rsidRDefault="00DC5EDA" w:rsidP="005D4E2E">
      <w:r>
        <w:rPr>
          <w:b/>
          <w:bCs/>
          <w:color w:val="104F75"/>
          <w:sz w:val="28"/>
          <w:szCs w:val="28"/>
        </w:rPr>
        <w:t>Total budgeted cost: £142,823.58</w:t>
      </w:r>
    </w:p>
    <w:p w14:paraId="012F808C" w14:textId="77777777" w:rsidR="005D4E2E" w:rsidRPr="005D4E2E" w:rsidRDefault="005D4E2E" w:rsidP="005D4E2E"/>
    <w:p w14:paraId="7531F3B5" w14:textId="77777777" w:rsidR="005D4E2E" w:rsidRPr="005D4E2E" w:rsidRDefault="005D4E2E" w:rsidP="005D4E2E"/>
    <w:p w14:paraId="1CA641C1" w14:textId="77777777" w:rsidR="005D4E2E" w:rsidRPr="005D4E2E" w:rsidRDefault="005D4E2E" w:rsidP="005D4E2E"/>
    <w:p w14:paraId="662AF2F1" w14:textId="77777777" w:rsidR="005D4E2E" w:rsidRPr="005D4E2E" w:rsidRDefault="005D4E2E" w:rsidP="005D4E2E"/>
    <w:p w14:paraId="3F77F6E2" w14:textId="77777777" w:rsidR="005D4E2E" w:rsidRPr="005D4E2E" w:rsidRDefault="005D4E2E" w:rsidP="005D4E2E"/>
    <w:p w14:paraId="58640444" w14:textId="77777777" w:rsidR="005D4E2E" w:rsidRPr="005D4E2E" w:rsidRDefault="005D4E2E" w:rsidP="005D4E2E"/>
    <w:p w14:paraId="1B2641C0" w14:textId="77777777" w:rsidR="005D4E2E" w:rsidRPr="005D4E2E" w:rsidRDefault="005D4E2E" w:rsidP="005D4E2E"/>
    <w:p w14:paraId="33780ED3" w14:textId="77777777" w:rsidR="005D4E2E" w:rsidRPr="005D4E2E" w:rsidRDefault="005D4E2E" w:rsidP="005D4E2E"/>
    <w:p w14:paraId="0EF2E901" w14:textId="77777777" w:rsidR="005D4E2E" w:rsidRPr="005D4E2E" w:rsidRDefault="005D4E2E" w:rsidP="005D4E2E"/>
    <w:p w14:paraId="4CD1E301" w14:textId="17E1867C" w:rsidR="005D4E2E" w:rsidRDefault="005D4E2E" w:rsidP="005D4E2E"/>
    <w:p w14:paraId="2A7D5542" w14:textId="77777777" w:rsidR="00E66558" w:rsidRDefault="009D71E8">
      <w:pPr>
        <w:pStyle w:val="Heading1"/>
      </w:pPr>
      <w:bookmarkStart w:id="17" w:name="_GoBack"/>
      <w:bookmarkEnd w:id="17"/>
      <w:r>
        <w:lastRenderedPageBreak/>
        <w:t>Part B: Review of outcomes in the previous academic year</w:t>
      </w:r>
    </w:p>
    <w:p w14:paraId="2A7D5543" w14:textId="77777777" w:rsidR="00E66558" w:rsidRDefault="009D71E8">
      <w:pPr>
        <w:pStyle w:val="Heading2"/>
      </w:pPr>
      <w:r>
        <w:t>Pupil premium strategy outcomes</w:t>
      </w:r>
    </w:p>
    <w:p w14:paraId="10753772" w14:textId="128FAEF4" w:rsidR="00DC5EDA" w:rsidRPr="005264E4" w:rsidRDefault="005264E4">
      <w:pPr>
        <w:rPr>
          <w:b/>
        </w:rPr>
      </w:pPr>
      <w:r w:rsidRPr="005264E4">
        <w:rPr>
          <w:b/>
        </w:rPr>
        <w:t>Statutory Data</w:t>
      </w:r>
    </w:p>
    <w:p w14:paraId="2A7D5544" w14:textId="55EA59A5" w:rsidR="00E66558" w:rsidRDefault="00DC5EDA">
      <w:r w:rsidRPr="00DC5EDA">
        <w:rPr>
          <w:rFonts w:cs="Arial"/>
          <w:sz w:val="22"/>
          <w:szCs w:val="22"/>
          <w:highlight w:val="yellow"/>
        </w:rPr>
        <w:t>2019 data – Most recent data due to Covid 19 Pandemic</w:t>
      </w:r>
      <w:r>
        <w:t xml:space="preserve"> </w:t>
      </w:r>
    </w:p>
    <w:tbl>
      <w:tblPr>
        <w:tblStyle w:val="TableGrid2"/>
        <w:tblW w:w="10207" w:type="dxa"/>
        <w:tblInd w:w="-289" w:type="dxa"/>
        <w:tblLayout w:type="fixed"/>
        <w:tblLook w:val="04A0" w:firstRow="1" w:lastRow="0" w:firstColumn="1" w:lastColumn="0" w:noHBand="0" w:noVBand="1"/>
      </w:tblPr>
      <w:tblGrid>
        <w:gridCol w:w="6238"/>
        <w:gridCol w:w="1984"/>
        <w:gridCol w:w="1985"/>
      </w:tblGrid>
      <w:tr w:rsidR="00FF44A7" w:rsidRPr="00326C32" w14:paraId="7B2272D1" w14:textId="77777777" w:rsidTr="00FF44A7">
        <w:trPr>
          <w:trHeight w:hRule="exact" w:val="1343"/>
        </w:trPr>
        <w:tc>
          <w:tcPr>
            <w:tcW w:w="6238" w:type="dxa"/>
            <w:tcMar>
              <w:top w:w="57" w:type="dxa"/>
              <w:bottom w:w="57" w:type="dxa"/>
            </w:tcMar>
          </w:tcPr>
          <w:p w14:paraId="3E98DCD8" w14:textId="77777777" w:rsidR="00FF44A7" w:rsidRPr="00FF44A7" w:rsidRDefault="00FF44A7" w:rsidP="003D66AF">
            <w:pPr>
              <w:pStyle w:val="ListParagraph"/>
              <w:numPr>
                <w:ilvl w:val="0"/>
                <w:numId w:val="0"/>
              </w:numPr>
              <w:ind w:left="720"/>
              <w:rPr>
                <w:rFonts w:cs="Arial"/>
                <w:sz w:val="20"/>
                <w:szCs w:val="20"/>
              </w:rPr>
            </w:pPr>
          </w:p>
        </w:tc>
        <w:tc>
          <w:tcPr>
            <w:tcW w:w="1984" w:type="dxa"/>
            <w:shd w:val="clear" w:color="auto" w:fill="FFFFFF" w:themeFill="background1"/>
            <w:tcMar>
              <w:top w:w="57" w:type="dxa"/>
              <w:bottom w:w="57" w:type="dxa"/>
            </w:tcMar>
            <w:vAlign w:val="center"/>
          </w:tcPr>
          <w:p w14:paraId="095D1626" w14:textId="77777777" w:rsidR="00FF44A7" w:rsidRPr="00FF44A7" w:rsidRDefault="00FF44A7" w:rsidP="003D66AF">
            <w:pPr>
              <w:contextualSpacing/>
              <w:jc w:val="center"/>
              <w:rPr>
                <w:rFonts w:cs="Arial"/>
                <w:i/>
                <w:sz w:val="20"/>
                <w:szCs w:val="20"/>
              </w:rPr>
            </w:pPr>
            <w:r w:rsidRPr="00FF44A7">
              <w:rPr>
                <w:rFonts w:cs="Arial"/>
                <w:i/>
                <w:sz w:val="20"/>
                <w:szCs w:val="20"/>
              </w:rPr>
              <w:t>Pupils eligible for PP (</w:t>
            </w:r>
            <w:r w:rsidRPr="00FF44A7">
              <w:rPr>
                <w:rFonts w:cs="Arial"/>
                <w:i/>
                <w:color w:val="CC00CC"/>
                <w:sz w:val="20"/>
                <w:szCs w:val="20"/>
              </w:rPr>
              <w:t>school</w:t>
            </w:r>
            <w:r w:rsidRPr="00FF44A7">
              <w:rPr>
                <w:rFonts w:cs="Arial"/>
                <w:i/>
                <w:sz w:val="20"/>
                <w:szCs w:val="20"/>
              </w:rPr>
              <w:t>)</w:t>
            </w:r>
          </w:p>
          <w:p w14:paraId="532774D0" w14:textId="77777777" w:rsidR="00FF44A7" w:rsidRPr="00FF44A7" w:rsidRDefault="00FF44A7" w:rsidP="003D66AF">
            <w:pPr>
              <w:contextualSpacing/>
              <w:jc w:val="center"/>
              <w:rPr>
                <w:rFonts w:cs="Arial"/>
                <w:i/>
                <w:sz w:val="20"/>
                <w:szCs w:val="20"/>
              </w:rPr>
            </w:pPr>
            <w:r w:rsidRPr="00FF44A7">
              <w:rPr>
                <w:rFonts w:cs="Arial"/>
                <w:i/>
                <w:sz w:val="20"/>
                <w:szCs w:val="20"/>
              </w:rPr>
              <w:t>(</w:t>
            </w:r>
            <w:r w:rsidRPr="00FF44A7">
              <w:rPr>
                <w:rFonts w:cs="Arial"/>
                <w:i/>
                <w:color w:val="00B0F0"/>
                <w:sz w:val="20"/>
                <w:szCs w:val="20"/>
              </w:rPr>
              <w:t>national average</w:t>
            </w:r>
            <w:r w:rsidRPr="00FF44A7">
              <w:rPr>
                <w:rFonts w:cs="Arial"/>
                <w:i/>
                <w:sz w:val="20"/>
                <w:szCs w:val="20"/>
              </w:rPr>
              <w:t xml:space="preserve">) </w:t>
            </w:r>
          </w:p>
        </w:tc>
        <w:tc>
          <w:tcPr>
            <w:tcW w:w="1985" w:type="dxa"/>
            <w:shd w:val="clear" w:color="auto" w:fill="FFFFFF" w:themeFill="background1"/>
            <w:tcMar>
              <w:top w:w="57" w:type="dxa"/>
              <w:bottom w:w="57" w:type="dxa"/>
            </w:tcMar>
            <w:vAlign w:val="center"/>
          </w:tcPr>
          <w:p w14:paraId="2BB93491" w14:textId="77777777" w:rsidR="00FF44A7" w:rsidRPr="00FF44A7" w:rsidRDefault="00FF44A7" w:rsidP="003D66AF">
            <w:pPr>
              <w:contextualSpacing/>
              <w:jc w:val="center"/>
              <w:rPr>
                <w:rFonts w:cs="Arial"/>
                <w:i/>
                <w:sz w:val="20"/>
                <w:szCs w:val="20"/>
              </w:rPr>
            </w:pPr>
            <w:r w:rsidRPr="00FF44A7">
              <w:rPr>
                <w:rFonts w:cs="Arial"/>
                <w:i/>
                <w:sz w:val="20"/>
                <w:szCs w:val="20"/>
              </w:rPr>
              <w:t>Pupils not eligible for PP (</w:t>
            </w:r>
            <w:r w:rsidRPr="00FF44A7">
              <w:rPr>
                <w:rFonts w:cs="Arial"/>
                <w:i/>
                <w:color w:val="CC00CC"/>
                <w:sz w:val="20"/>
                <w:szCs w:val="20"/>
              </w:rPr>
              <w:t>school</w:t>
            </w:r>
            <w:r w:rsidRPr="00FF44A7">
              <w:rPr>
                <w:rFonts w:cs="Arial"/>
                <w:i/>
                <w:sz w:val="20"/>
                <w:szCs w:val="20"/>
              </w:rPr>
              <w:t>)(</w:t>
            </w:r>
            <w:r w:rsidRPr="00FF44A7">
              <w:rPr>
                <w:rFonts w:cs="Arial"/>
                <w:i/>
                <w:color w:val="00B0F0"/>
                <w:sz w:val="20"/>
                <w:szCs w:val="20"/>
              </w:rPr>
              <w:t>national average</w:t>
            </w:r>
            <w:r w:rsidRPr="00FF44A7">
              <w:rPr>
                <w:rFonts w:cs="Arial"/>
                <w:i/>
                <w:sz w:val="20"/>
                <w:szCs w:val="20"/>
              </w:rPr>
              <w:t xml:space="preserve">) </w:t>
            </w:r>
          </w:p>
        </w:tc>
      </w:tr>
      <w:tr w:rsidR="00FF44A7" w:rsidRPr="008F7AFF" w14:paraId="1D459213" w14:textId="77777777" w:rsidTr="00FF44A7">
        <w:trPr>
          <w:trHeight w:hRule="exact" w:val="360"/>
        </w:trPr>
        <w:tc>
          <w:tcPr>
            <w:tcW w:w="6238" w:type="dxa"/>
            <w:shd w:val="clear" w:color="auto" w:fill="FFFFCC"/>
            <w:tcMar>
              <w:top w:w="57" w:type="dxa"/>
              <w:bottom w:w="57" w:type="dxa"/>
            </w:tcMar>
            <w:vAlign w:val="bottom"/>
          </w:tcPr>
          <w:p w14:paraId="739BBB73" w14:textId="77777777" w:rsidR="00FF44A7" w:rsidRPr="00FF44A7" w:rsidRDefault="00FF44A7" w:rsidP="003D66AF">
            <w:pPr>
              <w:spacing w:line="276" w:lineRule="auto"/>
              <w:ind w:right="-23"/>
              <w:rPr>
                <w:rFonts w:eastAsia="Arial" w:cs="Arial"/>
                <w:b/>
                <w:sz w:val="20"/>
                <w:szCs w:val="20"/>
              </w:rPr>
            </w:pPr>
            <w:r w:rsidRPr="00FF44A7">
              <w:rPr>
                <w:rFonts w:eastAsia="Arial" w:cs="Arial"/>
                <w:b/>
                <w:bCs/>
                <w:color w:val="050505"/>
                <w:sz w:val="20"/>
                <w:szCs w:val="20"/>
              </w:rPr>
              <w:t>% achieving Expected standard in Year 6 for Reading</w:t>
            </w:r>
          </w:p>
        </w:tc>
        <w:tc>
          <w:tcPr>
            <w:tcW w:w="1984" w:type="dxa"/>
            <w:shd w:val="clear" w:color="auto" w:fill="FFFFCC"/>
            <w:tcMar>
              <w:top w:w="57" w:type="dxa"/>
              <w:bottom w:w="57" w:type="dxa"/>
            </w:tcMar>
            <w:vAlign w:val="center"/>
          </w:tcPr>
          <w:p w14:paraId="387330FA" w14:textId="77777777" w:rsidR="00FF44A7" w:rsidRPr="00FF44A7" w:rsidRDefault="00FF44A7" w:rsidP="003D66AF">
            <w:pPr>
              <w:ind w:left="187"/>
              <w:jc w:val="center"/>
              <w:rPr>
                <w:rFonts w:cs="Arial"/>
                <w:b/>
                <w:color w:val="CC00CC"/>
                <w:sz w:val="20"/>
                <w:szCs w:val="20"/>
              </w:rPr>
            </w:pPr>
            <w:r w:rsidRPr="00FF44A7">
              <w:rPr>
                <w:rFonts w:cs="Arial"/>
                <w:b/>
                <w:color w:val="CC00CC"/>
                <w:sz w:val="20"/>
                <w:szCs w:val="20"/>
              </w:rPr>
              <w:t xml:space="preserve">62%   </w:t>
            </w:r>
            <w:r w:rsidRPr="00FF44A7">
              <w:rPr>
                <w:rFonts w:cs="Arial"/>
                <w:b/>
                <w:color w:val="00B0F0"/>
                <w:sz w:val="20"/>
                <w:szCs w:val="20"/>
              </w:rPr>
              <w:t>62%</w:t>
            </w:r>
          </w:p>
        </w:tc>
        <w:tc>
          <w:tcPr>
            <w:tcW w:w="1985" w:type="dxa"/>
            <w:shd w:val="clear" w:color="auto" w:fill="FFFFCC"/>
            <w:tcMar>
              <w:top w:w="57" w:type="dxa"/>
              <w:bottom w:w="57" w:type="dxa"/>
            </w:tcMar>
          </w:tcPr>
          <w:p w14:paraId="362AA696" w14:textId="77777777" w:rsidR="00FF44A7" w:rsidRPr="00FF44A7" w:rsidRDefault="00FF44A7" w:rsidP="003D66AF">
            <w:pPr>
              <w:tabs>
                <w:tab w:val="left" w:pos="1380"/>
                <w:tab w:val="center" w:pos="1593"/>
              </w:tabs>
              <w:jc w:val="center"/>
              <w:rPr>
                <w:rFonts w:cs="Arial"/>
                <w:b/>
                <w:color w:val="CC00FF"/>
                <w:sz w:val="20"/>
                <w:szCs w:val="20"/>
              </w:rPr>
            </w:pPr>
            <w:r w:rsidRPr="00FF44A7">
              <w:rPr>
                <w:rFonts w:cs="Arial"/>
                <w:b/>
                <w:color w:val="CC00FF"/>
                <w:sz w:val="20"/>
                <w:szCs w:val="20"/>
              </w:rPr>
              <w:t xml:space="preserve">54%    </w:t>
            </w:r>
            <w:r w:rsidRPr="00FF44A7">
              <w:rPr>
                <w:rFonts w:cs="Arial"/>
                <w:b/>
                <w:color w:val="00B0F0"/>
                <w:sz w:val="20"/>
                <w:szCs w:val="20"/>
              </w:rPr>
              <w:t>78%</w:t>
            </w:r>
          </w:p>
        </w:tc>
      </w:tr>
      <w:tr w:rsidR="00FF44A7" w:rsidRPr="008F7AFF" w14:paraId="59477A05" w14:textId="77777777" w:rsidTr="00FF44A7">
        <w:trPr>
          <w:trHeight w:hRule="exact" w:val="397"/>
        </w:trPr>
        <w:tc>
          <w:tcPr>
            <w:tcW w:w="6238" w:type="dxa"/>
            <w:shd w:val="clear" w:color="auto" w:fill="FFFFCC"/>
            <w:tcMar>
              <w:top w:w="57" w:type="dxa"/>
              <w:bottom w:w="57" w:type="dxa"/>
            </w:tcMar>
            <w:vAlign w:val="bottom"/>
          </w:tcPr>
          <w:p w14:paraId="1101A49E" w14:textId="77777777" w:rsidR="00FF44A7" w:rsidRPr="00FF44A7" w:rsidRDefault="00FF44A7" w:rsidP="003D66AF">
            <w:pPr>
              <w:spacing w:line="276" w:lineRule="auto"/>
              <w:ind w:right="-23"/>
              <w:rPr>
                <w:rFonts w:eastAsia="Arial" w:cs="Arial"/>
                <w:b/>
                <w:bCs/>
                <w:color w:val="050505"/>
                <w:sz w:val="20"/>
                <w:szCs w:val="20"/>
              </w:rPr>
            </w:pPr>
            <w:r w:rsidRPr="00FF44A7">
              <w:rPr>
                <w:rFonts w:eastAsia="Arial" w:cs="Arial"/>
                <w:b/>
                <w:bCs/>
                <w:color w:val="050505"/>
                <w:sz w:val="20"/>
                <w:szCs w:val="20"/>
              </w:rPr>
              <w:t>% achieving Expected standard in Year 6 for Writing</w:t>
            </w:r>
          </w:p>
        </w:tc>
        <w:tc>
          <w:tcPr>
            <w:tcW w:w="1984" w:type="dxa"/>
            <w:shd w:val="clear" w:color="auto" w:fill="FFFFCC"/>
            <w:tcMar>
              <w:top w:w="57" w:type="dxa"/>
              <w:bottom w:w="57" w:type="dxa"/>
            </w:tcMar>
            <w:vAlign w:val="center"/>
          </w:tcPr>
          <w:p w14:paraId="07150058" w14:textId="77777777" w:rsidR="00FF44A7" w:rsidRPr="00FF44A7" w:rsidRDefault="00FF44A7" w:rsidP="003D66AF">
            <w:pPr>
              <w:ind w:left="187"/>
              <w:jc w:val="center"/>
              <w:rPr>
                <w:rFonts w:cs="Arial"/>
                <w:b/>
                <w:color w:val="CC00CC"/>
                <w:sz w:val="20"/>
                <w:szCs w:val="20"/>
              </w:rPr>
            </w:pPr>
            <w:r w:rsidRPr="00FF44A7">
              <w:rPr>
                <w:rFonts w:cs="Arial"/>
                <w:b/>
                <w:color w:val="CC00CC"/>
                <w:sz w:val="20"/>
                <w:szCs w:val="20"/>
              </w:rPr>
              <w:t xml:space="preserve">48%   </w:t>
            </w:r>
            <w:r w:rsidRPr="00FF44A7">
              <w:rPr>
                <w:rFonts w:cs="Arial"/>
                <w:b/>
                <w:color w:val="00B0F0"/>
                <w:sz w:val="20"/>
                <w:szCs w:val="20"/>
              </w:rPr>
              <w:t>68%</w:t>
            </w:r>
          </w:p>
        </w:tc>
        <w:tc>
          <w:tcPr>
            <w:tcW w:w="1985" w:type="dxa"/>
            <w:shd w:val="clear" w:color="auto" w:fill="FFFFCC"/>
            <w:tcMar>
              <w:top w:w="57" w:type="dxa"/>
              <w:bottom w:w="57" w:type="dxa"/>
            </w:tcMar>
          </w:tcPr>
          <w:p w14:paraId="4BBAD342" w14:textId="77777777" w:rsidR="00FF44A7" w:rsidRPr="00FF44A7" w:rsidRDefault="00FF44A7" w:rsidP="003D66AF">
            <w:pPr>
              <w:tabs>
                <w:tab w:val="left" w:pos="1380"/>
                <w:tab w:val="center" w:pos="1593"/>
              </w:tabs>
              <w:jc w:val="center"/>
              <w:rPr>
                <w:rFonts w:cs="Arial"/>
                <w:b/>
                <w:color w:val="CC00FF"/>
                <w:sz w:val="20"/>
                <w:szCs w:val="20"/>
              </w:rPr>
            </w:pPr>
            <w:r w:rsidRPr="00FF44A7">
              <w:rPr>
                <w:rFonts w:cs="Arial"/>
                <w:b/>
                <w:color w:val="CC00FF"/>
                <w:sz w:val="20"/>
                <w:szCs w:val="20"/>
              </w:rPr>
              <w:t xml:space="preserve">68%    </w:t>
            </w:r>
            <w:r w:rsidRPr="00FF44A7">
              <w:rPr>
                <w:rFonts w:cs="Arial"/>
                <w:b/>
                <w:color w:val="00B0F0"/>
                <w:sz w:val="20"/>
                <w:szCs w:val="20"/>
              </w:rPr>
              <w:t>83%</w:t>
            </w:r>
          </w:p>
        </w:tc>
      </w:tr>
      <w:tr w:rsidR="00FF44A7" w:rsidRPr="008F7AFF" w14:paraId="2B9BC9C1" w14:textId="77777777" w:rsidTr="00FF44A7">
        <w:trPr>
          <w:trHeight w:hRule="exact" w:val="397"/>
        </w:trPr>
        <w:tc>
          <w:tcPr>
            <w:tcW w:w="6238" w:type="dxa"/>
            <w:shd w:val="clear" w:color="auto" w:fill="FFFFCC"/>
            <w:tcMar>
              <w:top w:w="57" w:type="dxa"/>
              <w:bottom w:w="57" w:type="dxa"/>
            </w:tcMar>
            <w:vAlign w:val="bottom"/>
          </w:tcPr>
          <w:p w14:paraId="2620F300" w14:textId="77777777" w:rsidR="00FF44A7" w:rsidRPr="00FF44A7" w:rsidRDefault="00FF44A7" w:rsidP="003D66AF">
            <w:pPr>
              <w:spacing w:line="276" w:lineRule="auto"/>
              <w:ind w:right="-23"/>
              <w:rPr>
                <w:rFonts w:eastAsia="Arial" w:cs="Arial"/>
                <w:b/>
                <w:bCs/>
                <w:color w:val="050505"/>
                <w:sz w:val="20"/>
                <w:szCs w:val="20"/>
              </w:rPr>
            </w:pPr>
            <w:r w:rsidRPr="00FF44A7">
              <w:rPr>
                <w:rFonts w:eastAsia="Arial" w:cs="Arial"/>
                <w:b/>
                <w:bCs/>
                <w:color w:val="050505"/>
                <w:sz w:val="20"/>
                <w:szCs w:val="20"/>
              </w:rPr>
              <w:t>% achieving Expected standard in Year 6 for Maths</w:t>
            </w:r>
          </w:p>
        </w:tc>
        <w:tc>
          <w:tcPr>
            <w:tcW w:w="1984" w:type="dxa"/>
            <w:shd w:val="clear" w:color="auto" w:fill="FFFFCC"/>
            <w:tcMar>
              <w:top w:w="57" w:type="dxa"/>
              <w:bottom w:w="57" w:type="dxa"/>
            </w:tcMar>
            <w:vAlign w:val="center"/>
          </w:tcPr>
          <w:p w14:paraId="59171107" w14:textId="77777777" w:rsidR="00FF44A7" w:rsidRPr="00FF44A7" w:rsidRDefault="00FF44A7" w:rsidP="003D66AF">
            <w:pPr>
              <w:ind w:left="187"/>
              <w:jc w:val="center"/>
              <w:rPr>
                <w:rFonts w:cs="Arial"/>
                <w:b/>
                <w:color w:val="CC00CC"/>
                <w:sz w:val="20"/>
                <w:szCs w:val="20"/>
              </w:rPr>
            </w:pPr>
            <w:r w:rsidRPr="00FF44A7">
              <w:rPr>
                <w:rFonts w:cs="Arial"/>
                <w:b/>
                <w:color w:val="CC00CC"/>
                <w:sz w:val="20"/>
                <w:szCs w:val="20"/>
              </w:rPr>
              <w:t xml:space="preserve">71%   </w:t>
            </w:r>
            <w:r w:rsidRPr="00FF44A7">
              <w:rPr>
                <w:rFonts w:cs="Arial"/>
                <w:b/>
                <w:color w:val="00B0F0"/>
                <w:sz w:val="20"/>
                <w:szCs w:val="20"/>
              </w:rPr>
              <w:t>68%</w:t>
            </w:r>
          </w:p>
        </w:tc>
        <w:tc>
          <w:tcPr>
            <w:tcW w:w="1985" w:type="dxa"/>
            <w:shd w:val="clear" w:color="auto" w:fill="FFFFCC"/>
            <w:tcMar>
              <w:top w:w="57" w:type="dxa"/>
              <w:bottom w:w="57" w:type="dxa"/>
            </w:tcMar>
          </w:tcPr>
          <w:p w14:paraId="64F52510" w14:textId="77777777" w:rsidR="00FF44A7" w:rsidRPr="00FF44A7" w:rsidRDefault="00FF44A7" w:rsidP="003D66AF">
            <w:pPr>
              <w:tabs>
                <w:tab w:val="left" w:pos="1380"/>
                <w:tab w:val="center" w:pos="1593"/>
              </w:tabs>
              <w:jc w:val="center"/>
              <w:rPr>
                <w:rFonts w:cs="Arial"/>
                <w:b/>
                <w:color w:val="CC00FF"/>
                <w:sz w:val="20"/>
                <w:szCs w:val="20"/>
              </w:rPr>
            </w:pPr>
            <w:r w:rsidRPr="00FF44A7">
              <w:rPr>
                <w:rFonts w:cs="Arial"/>
                <w:b/>
                <w:color w:val="CC00FF"/>
                <w:sz w:val="20"/>
                <w:szCs w:val="20"/>
              </w:rPr>
              <w:t xml:space="preserve">73%    </w:t>
            </w:r>
            <w:r w:rsidRPr="00FF44A7">
              <w:rPr>
                <w:rFonts w:cs="Arial"/>
                <w:b/>
                <w:color w:val="00B0F0"/>
                <w:sz w:val="20"/>
                <w:szCs w:val="20"/>
              </w:rPr>
              <w:t>83%</w:t>
            </w:r>
          </w:p>
        </w:tc>
      </w:tr>
      <w:tr w:rsidR="00FF44A7" w:rsidRPr="008F7AFF" w14:paraId="1B5C8CA7" w14:textId="77777777" w:rsidTr="00FF44A7">
        <w:trPr>
          <w:trHeight w:hRule="exact" w:val="397"/>
        </w:trPr>
        <w:tc>
          <w:tcPr>
            <w:tcW w:w="6238" w:type="dxa"/>
            <w:shd w:val="clear" w:color="auto" w:fill="FFFFCC"/>
            <w:tcMar>
              <w:top w:w="57" w:type="dxa"/>
              <w:bottom w:w="57" w:type="dxa"/>
            </w:tcMar>
            <w:vAlign w:val="bottom"/>
          </w:tcPr>
          <w:p w14:paraId="1297BD05" w14:textId="77777777" w:rsidR="00FF44A7" w:rsidRPr="00FF44A7" w:rsidRDefault="00FF44A7" w:rsidP="003D66AF">
            <w:pPr>
              <w:spacing w:line="276" w:lineRule="auto"/>
              <w:ind w:right="-23"/>
              <w:rPr>
                <w:rFonts w:eastAsia="Arial" w:cs="Arial"/>
                <w:b/>
                <w:bCs/>
                <w:color w:val="050505"/>
                <w:sz w:val="20"/>
                <w:szCs w:val="20"/>
              </w:rPr>
            </w:pPr>
            <w:r w:rsidRPr="00FF44A7">
              <w:rPr>
                <w:rFonts w:eastAsia="Arial" w:cs="Arial"/>
                <w:b/>
                <w:bCs/>
                <w:color w:val="050505"/>
                <w:sz w:val="20"/>
                <w:szCs w:val="20"/>
              </w:rPr>
              <w:t>% achieving Expected standard in Year 6 for GPS</w:t>
            </w:r>
          </w:p>
        </w:tc>
        <w:tc>
          <w:tcPr>
            <w:tcW w:w="1984" w:type="dxa"/>
            <w:shd w:val="clear" w:color="auto" w:fill="FFFFCC"/>
            <w:tcMar>
              <w:top w:w="57" w:type="dxa"/>
              <w:bottom w:w="57" w:type="dxa"/>
            </w:tcMar>
            <w:vAlign w:val="center"/>
          </w:tcPr>
          <w:p w14:paraId="623B1C5E" w14:textId="77777777" w:rsidR="00FF44A7" w:rsidRPr="00FF44A7" w:rsidRDefault="00FF44A7" w:rsidP="003D66AF">
            <w:pPr>
              <w:ind w:left="187"/>
              <w:jc w:val="center"/>
              <w:rPr>
                <w:rFonts w:cs="Arial"/>
                <w:b/>
                <w:color w:val="CC00CC"/>
                <w:sz w:val="20"/>
                <w:szCs w:val="20"/>
              </w:rPr>
            </w:pPr>
            <w:r w:rsidRPr="00FF44A7">
              <w:rPr>
                <w:rFonts w:cs="Arial"/>
                <w:b/>
                <w:color w:val="CC00CC"/>
                <w:sz w:val="20"/>
                <w:szCs w:val="20"/>
              </w:rPr>
              <w:t xml:space="preserve">57%    </w:t>
            </w:r>
            <w:r w:rsidRPr="00FF44A7">
              <w:rPr>
                <w:rFonts w:cs="Arial"/>
                <w:b/>
                <w:color w:val="00B0F0"/>
                <w:sz w:val="20"/>
                <w:szCs w:val="20"/>
              </w:rPr>
              <w:t>68%</w:t>
            </w:r>
          </w:p>
        </w:tc>
        <w:tc>
          <w:tcPr>
            <w:tcW w:w="1985" w:type="dxa"/>
            <w:shd w:val="clear" w:color="auto" w:fill="FFFFCC"/>
            <w:tcMar>
              <w:top w:w="57" w:type="dxa"/>
              <w:bottom w:w="57" w:type="dxa"/>
            </w:tcMar>
          </w:tcPr>
          <w:p w14:paraId="10BC1ACB" w14:textId="77777777" w:rsidR="00FF44A7" w:rsidRPr="00FF44A7" w:rsidRDefault="00FF44A7" w:rsidP="003D66AF">
            <w:pPr>
              <w:tabs>
                <w:tab w:val="left" w:pos="1380"/>
                <w:tab w:val="center" w:pos="1593"/>
              </w:tabs>
              <w:jc w:val="center"/>
              <w:rPr>
                <w:rFonts w:cs="Arial"/>
                <w:b/>
                <w:color w:val="CC00FF"/>
                <w:sz w:val="20"/>
                <w:szCs w:val="20"/>
              </w:rPr>
            </w:pPr>
            <w:r w:rsidRPr="00FF44A7">
              <w:rPr>
                <w:rFonts w:cs="Arial"/>
                <w:b/>
                <w:color w:val="CC00FF"/>
                <w:sz w:val="20"/>
                <w:szCs w:val="20"/>
              </w:rPr>
              <w:t xml:space="preserve">73%    </w:t>
            </w:r>
            <w:r w:rsidRPr="00FF44A7">
              <w:rPr>
                <w:rFonts w:cs="Arial"/>
                <w:b/>
                <w:color w:val="00B0F0"/>
                <w:sz w:val="20"/>
                <w:szCs w:val="20"/>
              </w:rPr>
              <w:t>83%</w:t>
            </w:r>
          </w:p>
        </w:tc>
      </w:tr>
      <w:tr w:rsidR="00FF44A7" w:rsidRPr="005B519C" w14:paraId="3CA17BBA" w14:textId="77777777" w:rsidTr="00FF44A7">
        <w:trPr>
          <w:trHeight w:hRule="exact" w:val="391"/>
        </w:trPr>
        <w:tc>
          <w:tcPr>
            <w:tcW w:w="6238" w:type="dxa"/>
            <w:shd w:val="clear" w:color="auto" w:fill="CCFFFF"/>
            <w:tcMar>
              <w:top w:w="57" w:type="dxa"/>
              <w:bottom w:w="57" w:type="dxa"/>
            </w:tcMar>
            <w:vAlign w:val="bottom"/>
          </w:tcPr>
          <w:p w14:paraId="488CB144" w14:textId="77777777" w:rsidR="00FF44A7" w:rsidRPr="00FF44A7" w:rsidRDefault="00FF44A7" w:rsidP="003D66AF">
            <w:pPr>
              <w:spacing w:line="276" w:lineRule="auto"/>
              <w:ind w:right="-23"/>
              <w:rPr>
                <w:rFonts w:eastAsia="Arial" w:cs="Arial"/>
                <w:b/>
                <w:sz w:val="20"/>
                <w:szCs w:val="20"/>
              </w:rPr>
            </w:pPr>
            <w:r w:rsidRPr="00FF44A7">
              <w:rPr>
                <w:rFonts w:eastAsia="Arial" w:cs="Arial"/>
                <w:b/>
                <w:bCs/>
                <w:color w:val="050505"/>
                <w:sz w:val="20"/>
                <w:szCs w:val="20"/>
              </w:rPr>
              <w:t>% achieving Expected standard in Year 2 for Reading</w:t>
            </w:r>
          </w:p>
        </w:tc>
        <w:tc>
          <w:tcPr>
            <w:tcW w:w="1984" w:type="dxa"/>
            <w:shd w:val="clear" w:color="auto" w:fill="CCFFFF"/>
            <w:tcMar>
              <w:top w:w="57" w:type="dxa"/>
              <w:bottom w:w="57" w:type="dxa"/>
            </w:tcMar>
            <w:vAlign w:val="center"/>
          </w:tcPr>
          <w:p w14:paraId="58796C4C" w14:textId="77777777" w:rsidR="00FF44A7" w:rsidRPr="00FF44A7" w:rsidRDefault="00FF44A7" w:rsidP="003D66AF">
            <w:pPr>
              <w:ind w:left="187"/>
              <w:jc w:val="center"/>
              <w:rPr>
                <w:rFonts w:cs="Arial"/>
                <w:b/>
                <w:sz w:val="20"/>
                <w:szCs w:val="20"/>
              </w:rPr>
            </w:pPr>
            <w:r w:rsidRPr="00FF44A7">
              <w:rPr>
                <w:rFonts w:cs="Arial"/>
                <w:b/>
                <w:color w:val="7030A0"/>
                <w:sz w:val="20"/>
                <w:szCs w:val="20"/>
              </w:rPr>
              <w:t xml:space="preserve">83%    </w:t>
            </w:r>
            <w:r w:rsidRPr="00FF44A7">
              <w:rPr>
                <w:rFonts w:cs="Arial"/>
                <w:b/>
                <w:color w:val="00B0F0"/>
                <w:sz w:val="20"/>
                <w:szCs w:val="20"/>
              </w:rPr>
              <w:t>62%</w:t>
            </w:r>
          </w:p>
        </w:tc>
        <w:tc>
          <w:tcPr>
            <w:tcW w:w="1985" w:type="dxa"/>
            <w:shd w:val="clear" w:color="auto" w:fill="CCFFFF"/>
            <w:tcMar>
              <w:top w:w="57" w:type="dxa"/>
              <w:bottom w:w="57" w:type="dxa"/>
            </w:tcMar>
          </w:tcPr>
          <w:p w14:paraId="453C7D58" w14:textId="77777777" w:rsidR="00FF44A7" w:rsidRPr="00FF44A7" w:rsidRDefault="00FF44A7" w:rsidP="003D66AF">
            <w:pPr>
              <w:jc w:val="center"/>
              <w:rPr>
                <w:rFonts w:cs="Arial"/>
                <w:b/>
                <w:bCs/>
                <w:i/>
                <w:sz w:val="20"/>
                <w:szCs w:val="20"/>
              </w:rPr>
            </w:pPr>
            <w:r w:rsidRPr="00FF44A7">
              <w:rPr>
                <w:rFonts w:cs="Arial"/>
                <w:b/>
                <w:bCs/>
                <w:i/>
                <w:color w:val="7030A0"/>
                <w:sz w:val="20"/>
                <w:szCs w:val="20"/>
              </w:rPr>
              <w:t xml:space="preserve">90%   </w:t>
            </w:r>
            <w:r w:rsidRPr="00FF44A7">
              <w:rPr>
                <w:rFonts w:cs="Arial"/>
                <w:b/>
                <w:bCs/>
                <w:i/>
                <w:color w:val="00B0F0"/>
                <w:sz w:val="20"/>
                <w:szCs w:val="20"/>
              </w:rPr>
              <w:t>72%</w:t>
            </w:r>
          </w:p>
        </w:tc>
      </w:tr>
      <w:tr w:rsidR="00FF44A7" w:rsidRPr="008F7AFF" w14:paraId="53786F9B" w14:textId="77777777" w:rsidTr="00FF44A7">
        <w:trPr>
          <w:trHeight w:hRule="exact" w:val="391"/>
        </w:trPr>
        <w:tc>
          <w:tcPr>
            <w:tcW w:w="6238" w:type="dxa"/>
            <w:shd w:val="clear" w:color="auto" w:fill="CCFFFF"/>
            <w:tcMar>
              <w:top w:w="57" w:type="dxa"/>
              <w:bottom w:w="57" w:type="dxa"/>
            </w:tcMar>
            <w:vAlign w:val="bottom"/>
          </w:tcPr>
          <w:p w14:paraId="1A14517C" w14:textId="77777777" w:rsidR="00FF44A7" w:rsidRPr="00FF44A7" w:rsidRDefault="00FF44A7" w:rsidP="003D66AF">
            <w:pPr>
              <w:spacing w:line="276" w:lineRule="auto"/>
              <w:ind w:right="-23"/>
              <w:rPr>
                <w:rFonts w:eastAsia="Arial" w:cs="Arial"/>
                <w:b/>
                <w:bCs/>
                <w:color w:val="050505"/>
                <w:sz w:val="20"/>
                <w:szCs w:val="20"/>
              </w:rPr>
            </w:pPr>
            <w:r w:rsidRPr="00FF44A7">
              <w:rPr>
                <w:rFonts w:eastAsia="Arial" w:cs="Arial"/>
                <w:b/>
                <w:bCs/>
                <w:color w:val="050505"/>
                <w:sz w:val="20"/>
                <w:szCs w:val="20"/>
              </w:rPr>
              <w:t>% achieving Expected standard in Year 2 for Writing</w:t>
            </w:r>
          </w:p>
        </w:tc>
        <w:tc>
          <w:tcPr>
            <w:tcW w:w="1984" w:type="dxa"/>
            <w:shd w:val="clear" w:color="auto" w:fill="CCFFFF"/>
            <w:tcMar>
              <w:top w:w="57" w:type="dxa"/>
              <w:bottom w:w="57" w:type="dxa"/>
            </w:tcMar>
            <w:vAlign w:val="center"/>
          </w:tcPr>
          <w:p w14:paraId="1886BD65" w14:textId="77777777" w:rsidR="00FF44A7" w:rsidRPr="00FF44A7" w:rsidRDefault="00FF44A7" w:rsidP="003D66AF">
            <w:pPr>
              <w:ind w:left="187"/>
              <w:jc w:val="center"/>
              <w:rPr>
                <w:rFonts w:cs="Arial"/>
                <w:b/>
                <w:color w:val="CC00CC"/>
                <w:sz w:val="20"/>
                <w:szCs w:val="20"/>
              </w:rPr>
            </w:pPr>
            <w:r w:rsidRPr="00FF44A7">
              <w:rPr>
                <w:rFonts w:cs="Arial"/>
                <w:b/>
                <w:color w:val="7030A0"/>
                <w:sz w:val="20"/>
                <w:szCs w:val="20"/>
              </w:rPr>
              <w:t xml:space="preserve">72%    </w:t>
            </w:r>
            <w:r w:rsidRPr="00FF44A7">
              <w:rPr>
                <w:rFonts w:cs="Arial"/>
                <w:b/>
                <w:color w:val="00B0F0"/>
                <w:sz w:val="20"/>
                <w:szCs w:val="20"/>
              </w:rPr>
              <w:t>55%</w:t>
            </w:r>
          </w:p>
        </w:tc>
        <w:tc>
          <w:tcPr>
            <w:tcW w:w="1985" w:type="dxa"/>
            <w:shd w:val="clear" w:color="auto" w:fill="CCFFFF"/>
            <w:tcMar>
              <w:top w:w="57" w:type="dxa"/>
              <w:bottom w:w="57" w:type="dxa"/>
            </w:tcMar>
          </w:tcPr>
          <w:p w14:paraId="041C79C7" w14:textId="77777777" w:rsidR="00FF44A7" w:rsidRPr="00FF44A7" w:rsidRDefault="00FF44A7" w:rsidP="003D66AF">
            <w:pPr>
              <w:jc w:val="center"/>
              <w:rPr>
                <w:rFonts w:cs="Arial"/>
                <w:b/>
                <w:bCs/>
                <w:sz w:val="20"/>
                <w:szCs w:val="20"/>
              </w:rPr>
            </w:pPr>
            <w:r w:rsidRPr="00FF44A7">
              <w:rPr>
                <w:rFonts w:cs="Arial"/>
                <w:b/>
                <w:bCs/>
                <w:color w:val="7030A0"/>
                <w:sz w:val="20"/>
                <w:szCs w:val="20"/>
              </w:rPr>
              <w:t xml:space="preserve">79%   </w:t>
            </w:r>
            <w:r w:rsidRPr="00FF44A7">
              <w:rPr>
                <w:rFonts w:cs="Arial"/>
                <w:b/>
                <w:bCs/>
                <w:color w:val="00B0F0"/>
                <w:sz w:val="20"/>
                <w:szCs w:val="20"/>
              </w:rPr>
              <w:t>73%</w:t>
            </w:r>
          </w:p>
        </w:tc>
      </w:tr>
      <w:tr w:rsidR="00FF44A7" w:rsidRPr="005B519C" w14:paraId="1698728D" w14:textId="77777777" w:rsidTr="00FF44A7">
        <w:trPr>
          <w:trHeight w:hRule="exact" w:val="391"/>
        </w:trPr>
        <w:tc>
          <w:tcPr>
            <w:tcW w:w="6238" w:type="dxa"/>
            <w:shd w:val="clear" w:color="auto" w:fill="CCFFFF"/>
            <w:tcMar>
              <w:top w:w="57" w:type="dxa"/>
              <w:bottom w:w="57" w:type="dxa"/>
            </w:tcMar>
            <w:vAlign w:val="bottom"/>
          </w:tcPr>
          <w:p w14:paraId="4E5E5C82" w14:textId="77777777" w:rsidR="00FF44A7" w:rsidRPr="00FF44A7" w:rsidRDefault="00FF44A7" w:rsidP="003D66AF">
            <w:pPr>
              <w:spacing w:line="276" w:lineRule="auto"/>
              <w:ind w:right="-23"/>
              <w:rPr>
                <w:rFonts w:eastAsia="Arial" w:cs="Arial"/>
                <w:b/>
                <w:bCs/>
                <w:color w:val="050505"/>
                <w:sz w:val="20"/>
                <w:szCs w:val="20"/>
              </w:rPr>
            </w:pPr>
            <w:r w:rsidRPr="00FF44A7">
              <w:rPr>
                <w:rFonts w:eastAsia="Arial" w:cs="Arial"/>
                <w:b/>
                <w:bCs/>
                <w:color w:val="050505"/>
                <w:sz w:val="20"/>
                <w:szCs w:val="20"/>
              </w:rPr>
              <w:t>% achieving Expected standard in Year 2 for Maths</w:t>
            </w:r>
          </w:p>
        </w:tc>
        <w:tc>
          <w:tcPr>
            <w:tcW w:w="1984" w:type="dxa"/>
            <w:shd w:val="clear" w:color="auto" w:fill="CCFFFF"/>
            <w:tcMar>
              <w:top w:w="57" w:type="dxa"/>
              <w:bottom w:w="57" w:type="dxa"/>
            </w:tcMar>
            <w:vAlign w:val="center"/>
          </w:tcPr>
          <w:p w14:paraId="150FC0D8" w14:textId="77777777" w:rsidR="00FF44A7" w:rsidRPr="00FF44A7" w:rsidRDefault="00FF44A7" w:rsidP="003D66AF">
            <w:pPr>
              <w:ind w:left="187"/>
              <w:jc w:val="center"/>
              <w:rPr>
                <w:rFonts w:cs="Arial"/>
                <w:b/>
                <w:color w:val="CC00CC"/>
                <w:sz w:val="20"/>
                <w:szCs w:val="20"/>
              </w:rPr>
            </w:pPr>
            <w:r w:rsidRPr="00FF44A7">
              <w:rPr>
                <w:rFonts w:cs="Arial"/>
                <w:b/>
                <w:color w:val="7030A0"/>
                <w:sz w:val="20"/>
                <w:szCs w:val="20"/>
              </w:rPr>
              <w:t xml:space="preserve">72%   </w:t>
            </w:r>
            <w:r w:rsidRPr="00FF44A7">
              <w:rPr>
                <w:rFonts w:cs="Arial"/>
                <w:b/>
                <w:color w:val="00B0F0"/>
                <w:sz w:val="20"/>
                <w:szCs w:val="20"/>
              </w:rPr>
              <w:t>63%</w:t>
            </w:r>
          </w:p>
        </w:tc>
        <w:tc>
          <w:tcPr>
            <w:tcW w:w="1985" w:type="dxa"/>
            <w:shd w:val="clear" w:color="auto" w:fill="CCFFFF"/>
            <w:tcMar>
              <w:top w:w="57" w:type="dxa"/>
              <w:bottom w:w="57" w:type="dxa"/>
            </w:tcMar>
          </w:tcPr>
          <w:p w14:paraId="1865DB3D" w14:textId="77777777" w:rsidR="00FF44A7" w:rsidRPr="00FF44A7" w:rsidRDefault="00FF44A7" w:rsidP="003D66AF">
            <w:pPr>
              <w:jc w:val="center"/>
              <w:rPr>
                <w:rFonts w:cs="Arial"/>
                <w:b/>
                <w:bCs/>
                <w:i/>
                <w:sz w:val="20"/>
                <w:szCs w:val="20"/>
              </w:rPr>
            </w:pPr>
            <w:r w:rsidRPr="00FF44A7">
              <w:rPr>
                <w:rFonts w:cs="Arial"/>
                <w:b/>
                <w:bCs/>
                <w:i/>
                <w:color w:val="7030A0"/>
                <w:sz w:val="20"/>
                <w:szCs w:val="20"/>
              </w:rPr>
              <w:t xml:space="preserve">83%   </w:t>
            </w:r>
            <w:r w:rsidRPr="00FF44A7">
              <w:rPr>
                <w:rFonts w:cs="Arial"/>
                <w:b/>
                <w:bCs/>
                <w:i/>
                <w:color w:val="00B0F0"/>
                <w:sz w:val="20"/>
                <w:szCs w:val="20"/>
              </w:rPr>
              <w:t>79%</w:t>
            </w:r>
          </w:p>
        </w:tc>
      </w:tr>
      <w:tr w:rsidR="00FF44A7" w:rsidRPr="00175D25" w14:paraId="6FD17271" w14:textId="77777777" w:rsidTr="00FF44A7">
        <w:trPr>
          <w:trHeight w:hRule="exact" w:val="262"/>
        </w:trPr>
        <w:tc>
          <w:tcPr>
            <w:tcW w:w="6238" w:type="dxa"/>
            <w:shd w:val="clear" w:color="auto" w:fill="99FF99"/>
            <w:tcMar>
              <w:top w:w="57" w:type="dxa"/>
              <w:bottom w:w="57" w:type="dxa"/>
            </w:tcMar>
            <w:vAlign w:val="bottom"/>
          </w:tcPr>
          <w:p w14:paraId="716F5852" w14:textId="77777777" w:rsidR="00FF44A7" w:rsidRPr="00FF44A7" w:rsidRDefault="00FF44A7" w:rsidP="003D66AF">
            <w:pPr>
              <w:spacing w:line="276" w:lineRule="auto"/>
              <w:ind w:right="-23"/>
              <w:rPr>
                <w:rFonts w:eastAsia="Arial" w:cs="Arial"/>
                <w:b/>
                <w:bCs/>
                <w:color w:val="050505"/>
                <w:sz w:val="20"/>
                <w:szCs w:val="20"/>
              </w:rPr>
            </w:pPr>
            <w:r w:rsidRPr="00FF44A7">
              <w:rPr>
                <w:rFonts w:eastAsia="Arial" w:cs="Arial"/>
                <w:b/>
                <w:bCs/>
                <w:color w:val="050505"/>
                <w:sz w:val="20"/>
                <w:szCs w:val="20"/>
              </w:rPr>
              <w:t>% achieving a Good Level of Development in EYFS (Reception)</w:t>
            </w:r>
          </w:p>
        </w:tc>
        <w:tc>
          <w:tcPr>
            <w:tcW w:w="1984" w:type="dxa"/>
            <w:shd w:val="clear" w:color="auto" w:fill="99FF99"/>
            <w:tcMar>
              <w:top w:w="57" w:type="dxa"/>
              <w:bottom w:w="57" w:type="dxa"/>
            </w:tcMar>
            <w:vAlign w:val="center"/>
          </w:tcPr>
          <w:p w14:paraId="579C3E78" w14:textId="77777777" w:rsidR="00FF44A7" w:rsidRPr="00FF44A7" w:rsidRDefault="00FF44A7" w:rsidP="003D66AF">
            <w:pPr>
              <w:ind w:left="187"/>
              <w:jc w:val="center"/>
              <w:rPr>
                <w:rFonts w:cs="Arial"/>
                <w:b/>
                <w:color w:val="CC00CC"/>
                <w:sz w:val="20"/>
                <w:szCs w:val="20"/>
              </w:rPr>
            </w:pPr>
            <w:r w:rsidRPr="00FF44A7">
              <w:rPr>
                <w:rFonts w:cs="Arial"/>
                <w:b/>
                <w:color w:val="7030A0"/>
                <w:sz w:val="20"/>
                <w:szCs w:val="20"/>
              </w:rPr>
              <w:t xml:space="preserve">50%   </w:t>
            </w:r>
            <w:r w:rsidRPr="00FF44A7">
              <w:rPr>
                <w:rFonts w:cs="Arial"/>
                <w:b/>
                <w:color w:val="00B0F0"/>
                <w:sz w:val="20"/>
                <w:szCs w:val="20"/>
              </w:rPr>
              <w:t>56%</w:t>
            </w:r>
          </w:p>
        </w:tc>
        <w:tc>
          <w:tcPr>
            <w:tcW w:w="1985" w:type="dxa"/>
            <w:shd w:val="clear" w:color="auto" w:fill="99FF99"/>
            <w:tcMar>
              <w:top w:w="57" w:type="dxa"/>
              <w:bottom w:w="57" w:type="dxa"/>
            </w:tcMar>
          </w:tcPr>
          <w:p w14:paraId="20156507" w14:textId="77777777" w:rsidR="00FF44A7" w:rsidRPr="00FF44A7" w:rsidRDefault="00FF44A7" w:rsidP="003D66AF">
            <w:pPr>
              <w:jc w:val="center"/>
              <w:rPr>
                <w:rFonts w:cs="Arial"/>
                <w:b/>
                <w:bCs/>
                <w:color w:val="auto"/>
                <w:sz w:val="20"/>
                <w:szCs w:val="20"/>
                <w:highlight w:val="red"/>
              </w:rPr>
            </w:pPr>
            <w:r w:rsidRPr="00FF44A7">
              <w:rPr>
                <w:rFonts w:cs="Arial"/>
                <w:b/>
                <w:bCs/>
                <w:color w:val="7030A0"/>
                <w:sz w:val="20"/>
                <w:szCs w:val="20"/>
              </w:rPr>
              <w:t xml:space="preserve">78%   </w:t>
            </w:r>
            <w:r w:rsidRPr="00FF44A7">
              <w:rPr>
                <w:rFonts w:cs="Arial"/>
                <w:b/>
                <w:bCs/>
                <w:color w:val="00B0F0"/>
                <w:sz w:val="20"/>
                <w:szCs w:val="20"/>
              </w:rPr>
              <w:t>74%</w:t>
            </w:r>
          </w:p>
        </w:tc>
      </w:tr>
    </w:tbl>
    <w:p w14:paraId="2A7D555F" w14:textId="77777777" w:rsidR="00E66558" w:rsidRDefault="00E66558">
      <w:pPr>
        <w:spacing w:after="0" w:line="240" w:lineRule="auto"/>
      </w:pPr>
    </w:p>
    <w:p w14:paraId="063DFE7F" w14:textId="77777777" w:rsidR="00F1540A" w:rsidRDefault="00F1540A">
      <w:pPr>
        <w:spacing w:after="0" w:line="240" w:lineRule="auto"/>
      </w:pPr>
    </w:p>
    <w:bookmarkEnd w:id="14"/>
    <w:bookmarkEnd w:id="15"/>
    <w:bookmarkEnd w:id="16"/>
    <w:sectPr w:rsidR="00F1540A">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1B99" w14:textId="77777777" w:rsidR="006C3248" w:rsidRDefault="006C3248">
      <w:pPr>
        <w:spacing w:after="0" w:line="240" w:lineRule="auto"/>
      </w:pPr>
      <w:r>
        <w:separator/>
      </w:r>
    </w:p>
  </w:endnote>
  <w:endnote w:type="continuationSeparator" w:id="0">
    <w:p w14:paraId="183EE776" w14:textId="77777777" w:rsidR="006C3248" w:rsidRDefault="006C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6C3248" w:rsidRDefault="006C3248">
    <w:pPr>
      <w:pStyle w:val="Footer"/>
      <w:ind w:firstLine="4513"/>
    </w:pPr>
    <w:r>
      <w:fldChar w:fldCharType="begin"/>
    </w:r>
    <w:r>
      <w:instrText xml:space="preserve"> PAGE </w:instrText>
    </w:r>
    <w:r>
      <w:fldChar w:fldCharType="separate"/>
    </w:r>
    <w:r w:rsidR="005D4E2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9D76" w14:textId="77777777" w:rsidR="006C3248" w:rsidRDefault="006C3248">
      <w:pPr>
        <w:spacing w:after="0" w:line="240" w:lineRule="auto"/>
      </w:pPr>
      <w:r>
        <w:separator/>
      </w:r>
    </w:p>
  </w:footnote>
  <w:footnote w:type="continuationSeparator" w:id="0">
    <w:p w14:paraId="5021A7ED" w14:textId="77777777" w:rsidR="006C3248" w:rsidRDefault="006C3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6C3248" w:rsidRDefault="006C3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50E1C25"/>
    <w:multiLevelType w:val="hybridMultilevel"/>
    <w:tmpl w:val="6EF29D30"/>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5451"/>
    <w:rsid w:val="00066B73"/>
    <w:rsid w:val="00086CF5"/>
    <w:rsid w:val="000E65F6"/>
    <w:rsid w:val="00120AB1"/>
    <w:rsid w:val="00142945"/>
    <w:rsid w:val="00162069"/>
    <w:rsid w:val="001658C0"/>
    <w:rsid w:val="00173977"/>
    <w:rsid w:val="001817EF"/>
    <w:rsid w:val="001A226B"/>
    <w:rsid w:val="001A241A"/>
    <w:rsid w:val="001A302F"/>
    <w:rsid w:val="00254448"/>
    <w:rsid w:val="00267FAF"/>
    <w:rsid w:val="00273684"/>
    <w:rsid w:val="00281426"/>
    <w:rsid w:val="002B2A27"/>
    <w:rsid w:val="00303D6B"/>
    <w:rsid w:val="00336970"/>
    <w:rsid w:val="003C5164"/>
    <w:rsid w:val="003C5589"/>
    <w:rsid w:val="003C7862"/>
    <w:rsid w:val="004006B1"/>
    <w:rsid w:val="004044AA"/>
    <w:rsid w:val="00413DAE"/>
    <w:rsid w:val="0044112D"/>
    <w:rsid w:val="0047527C"/>
    <w:rsid w:val="0047792A"/>
    <w:rsid w:val="004C7828"/>
    <w:rsid w:val="004D1855"/>
    <w:rsid w:val="005264E4"/>
    <w:rsid w:val="00553929"/>
    <w:rsid w:val="00563CB1"/>
    <w:rsid w:val="00566D2C"/>
    <w:rsid w:val="00587B76"/>
    <w:rsid w:val="005D4E2E"/>
    <w:rsid w:val="005E2AD7"/>
    <w:rsid w:val="0064035D"/>
    <w:rsid w:val="00653117"/>
    <w:rsid w:val="006570DA"/>
    <w:rsid w:val="00682A22"/>
    <w:rsid w:val="006902D8"/>
    <w:rsid w:val="006A618C"/>
    <w:rsid w:val="006C0EB3"/>
    <w:rsid w:val="006C2165"/>
    <w:rsid w:val="006C3248"/>
    <w:rsid w:val="006C418B"/>
    <w:rsid w:val="006E60D2"/>
    <w:rsid w:val="006E7FB1"/>
    <w:rsid w:val="00741B9E"/>
    <w:rsid w:val="0074229B"/>
    <w:rsid w:val="007A3E06"/>
    <w:rsid w:val="007C2F04"/>
    <w:rsid w:val="008942EB"/>
    <w:rsid w:val="008D380D"/>
    <w:rsid w:val="008E38B5"/>
    <w:rsid w:val="009A0EC8"/>
    <w:rsid w:val="009D71E8"/>
    <w:rsid w:val="00A3066F"/>
    <w:rsid w:val="00A359E9"/>
    <w:rsid w:val="00A365BC"/>
    <w:rsid w:val="00A62304"/>
    <w:rsid w:val="00AA561C"/>
    <w:rsid w:val="00AA605C"/>
    <w:rsid w:val="00AB30A5"/>
    <w:rsid w:val="00AD3584"/>
    <w:rsid w:val="00AF285A"/>
    <w:rsid w:val="00B4045F"/>
    <w:rsid w:val="00B700F0"/>
    <w:rsid w:val="00B7620B"/>
    <w:rsid w:val="00BD3248"/>
    <w:rsid w:val="00C7137C"/>
    <w:rsid w:val="00C85C41"/>
    <w:rsid w:val="00C86D09"/>
    <w:rsid w:val="00D33FE5"/>
    <w:rsid w:val="00D63049"/>
    <w:rsid w:val="00DA2185"/>
    <w:rsid w:val="00DC5EDA"/>
    <w:rsid w:val="00DC6861"/>
    <w:rsid w:val="00DC740B"/>
    <w:rsid w:val="00E37A3D"/>
    <w:rsid w:val="00E40E04"/>
    <w:rsid w:val="00E66558"/>
    <w:rsid w:val="00E709A0"/>
    <w:rsid w:val="00EA50B2"/>
    <w:rsid w:val="00EB1015"/>
    <w:rsid w:val="00EC12D0"/>
    <w:rsid w:val="00ED0298"/>
    <w:rsid w:val="00EE3F99"/>
    <w:rsid w:val="00EF0351"/>
    <w:rsid w:val="00F1540A"/>
    <w:rsid w:val="00F3048B"/>
    <w:rsid w:val="00F47322"/>
    <w:rsid w:val="00F50F10"/>
    <w:rsid w:val="00F51B2A"/>
    <w:rsid w:val="00F540A9"/>
    <w:rsid w:val="00FE35C9"/>
    <w:rsid w:val="00FF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E4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4448"/>
    <w:pPr>
      <w:suppressAutoHyphens/>
    </w:pPr>
    <w:rPr>
      <w:color w:val="0D0D0D"/>
      <w:sz w:val="24"/>
      <w:szCs w:val="24"/>
    </w:rPr>
  </w:style>
  <w:style w:type="character" w:styleId="Strong">
    <w:name w:val="Strong"/>
    <w:basedOn w:val="DefaultParagraphFont"/>
    <w:uiPriority w:val="22"/>
    <w:qFormat/>
    <w:rsid w:val="00DC740B"/>
    <w:rPr>
      <w:b/>
      <w:bCs/>
    </w:rPr>
  </w:style>
  <w:style w:type="character" w:customStyle="1" w:styleId="ListParagraphChar">
    <w:name w:val="List Paragraph Char"/>
    <w:aliases w:val="NumberedList Char,Colorful List - Accent 11 Char"/>
    <w:link w:val="ListParagraph"/>
    <w:uiPriority w:val="34"/>
    <w:locked/>
    <w:rsid w:val="00F50F10"/>
    <w:rPr>
      <w:color w:val="0D0D0D"/>
      <w:sz w:val="24"/>
      <w:szCs w:val="24"/>
    </w:rPr>
  </w:style>
  <w:style w:type="table" w:customStyle="1" w:styleId="TableGrid1">
    <w:name w:val="Table Grid1"/>
    <w:basedOn w:val="TableNormal"/>
    <w:next w:val="TableGrid"/>
    <w:uiPriority w:val="59"/>
    <w:rsid w:val="00F50F10"/>
    <w:pPr>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44A7"/>
    <w:pPr>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4497">
      <w:bodyDiv w:val="1"/>
      <w:marLeft w:val="0"/>
      <w:marRight w:val="0"/>
      <w:marTop w:val="0"/>
      <w:marBottom w:val="0"/>
      <w:divBdr>
        <w:top w:val="none" w:sz="0" w:space="0" w:color="auto"/>
        <w:left w:val="none" w:sz="0" w:space="0" w:color="auto"/>
        <w:bottom w:val="none" w:sz="0" w:space="0" w:color="auto"/>
        <w:right w:val="none" w:sz="0" w:space="0" w:color="auto"/>
      </w:divBdr>
    </w:div>
    <w:div w:id="730469556">
      <w:bodyDiv w:val="1"/>
      <w:marLeft w:val="0"/>
      <w:marRight w:val="0"/>
      <w:marTop w:val="0"/>
      <w:marBottom w:val="0"/>
      <w:divBdr>
        <w:top w:val="none" w:sz="0" w:space="0" w:color="auto"/>
        <w:left w:val="none" w:sz="0" w:space="0" w:color="auto"/>
        <w:bottom w:val="none" w:sz="0" w:space="0" w:color="auto"/>
        <w:right w:val="none" w:sz="0" w:space="0" w:color="auto"/>
      </w:divBdr>
    </w:div>
    <w:div w:id="1029261455">
      <w:bodyDiv w:val="1"/>
      <w:marLeft w:val="0"/>
      <w:marRight w:val="0"/>
      <w:marTop w:val="0"/>
      <w:marBottom w:val="0"/>
      <w:divBdr>
        <w:top w:val="none" w:sz="0" w:space="0" w:color="auto"/>
        <w:left w:val="none" w:sz="0" w:space="0" w:color="auto"/>
        <w:bottom w:val="none" w:sz="0" w:space="0" w:color="auto"/>
        <w:right w:val="none" w:sz="0" w:space="0" w:color="auto"/>
      </w:divBdr>
    </w:div>
    <w:div w:id="1130130950">
      <w:bodyDiv w:val="1"/>
      <w:marLeft w:val="0"/>
      <w:marRight w:val="0"/>
      <w:marTop w:val="0"/>
      <w:marBottom w:val="0"/>
      <w:divBdr>
        <w:top w:val="none" w:sz="0" w:space="0" w:color="auto"/>
        <w:left w:val="none" w:sz="0" w:space="0" w:color="auto"/>
        <w:bottom w:val="none" w:sz="0" w:space="0" w:color="auto"/>
        <w:right w:val="none" w:sz="0" w:space="0" w:color="auto"/>
      </w:divBdr>
      <w:divsChild>
        <w:div w:id="1066876163">
          <w:marLeft w:val="0"/>
          <w:marRight w:val="4800"/>
          <w:marTop w:val="0"/>
          <w:marBottom w:val="0"/>
          <w:divBdr>
            <w:top w:val="single" w:sz="2" w:space="0" w:color="auto"/>
            <w:left w:val="single" w:sz="2" w:space="0" w:color="auto"/>
            <w:bottom w:val="single" w:sz="2" w:space="0" w:color="auto"/>
            <w:right w:val="single" w:sz="2" w:space="0" w:color="auto"/>
          </w:divBdr>
          <w:divsChild>
            <w:div w:id="2096123507">
              <w:marLeft w:val="0"/>
              <w:marRight w:val="0"/>
              <w:marTop w:val="0"/>
              <w:marBottom w:val="0"/>
              <w:divBdr>
                <w:top w:val="single" w:sz="2" w:space="0" w:color="auto"/>
                <w:left w:val="single" w:sz="2" w:space="0" w:color="auto"/>
                <w:bottom w:val="single" w:sz="2" w:space="0" w:color="auto"/>
                <w:right w:val="single" w:sz="2" w:space="0" w:color="auto"/>
              </w:divBdr>
            </w:div>
          </w:divsChild>
        </w:div>
        <w:div w:id="461533243">
          <w:marLeft w:val="4800"/>
          <w:marRight w:val="4800"/>
          <w:marTop w:val="0"/>
          <w:marBottom w:val="0"/>
          <w:divBdr>
            <w:top w:val="single" w:sz="2" w:space="0" w:color="auto"/>
            <w:left w:val="single" w:sz="2" w:space="0" w:color="auto"/>
            <w:bottom w:val="single" w:sz="2" w:space="0" w:color="auto"/>
            <w:right w:val="single" w:sz="2" w:space="0" w:color="auto"/>
          </w:divBdr>
          <w:divsChild>
            <w:div w:id="9591425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20634420">
      <w:bodyDiv w:val="1"/>
      <w:marLeft w:val="0"/>
      <w:marRight w:val="0"/>
      <w:marTop w:val="0"/>
      <w:marBottom w:val="0"/>
      <w:divBdr>
        <w:top w:val="none" w:sz="0" w:space="0" w:color="auto"/>
        <w:left w:val="none" w:sz="0" w:space="0" w:color="auto"/>
        <w:bottom w:val="none" w:sz="0" w:space="0" w:color="auto"/>
        <w:right w:val="none" w:sz="0" w:space="0" w:color="auto"/>
      </w:divBdr>
    </w:div>
    <w:div w:id="1361511684">
      <w:bodyDiv w:val="1"/>
      <w:marLeft w:val="0"/>
      <w:marRight w:val="0"/>
      <w:marTop w:val="0"/>
      <w:marBottom w:val="0"/>
      <w:divBdr>
        <w:top w:val="none" w:sz="0" w:space="0" w:color="auto"/>
        <w:left w:val="none" w:sz="0" w:space="0" w:color="auto"/>
        <w:bottom w:val="none" w:sz="0" w:space="0" w:color="auto"/>
        <w:right w:val="none" w:sz="0" w:space="0" w:color="auto"/>
      </w:divBdr>
    </w:div>
    <w:div w:id="1410807623">
      <w:bodyDiv w:val="1"/>
      <w:marLeft w:val="0"/>
      <w:marRight w:val="0"/>
      <w:marTop w:val="0"/>
      <w:marBottom w:val="0"/>
      <w:divBdr>
        <w:top w:val="none" w:sz="0" w:space="0" w:color="auto"/>
        <w:left w:val="none" w:sz="0" w:space="0" w:color="auto"/>
        <w:bottom w:val="none" w:sz="0" w:space="0" w:color="auto"/>
        <w:right w:val="none" w:sz="0" w:space="0" w:color="auto"/>
      </w:divBdr>
    </w:div>
    <w:div w:id="1557277642">
      <w:bodyDiv w:val="1"/>
      <w:marLeft w:val="0"/>
      <w:marRight w:val="0"/>
      <w:marTop w:val="0"/>
      <w:marBottom w:val="0"/>
      <w:divBdr>
        <w:top w:val="none" w:sz="0" w:space="0" w:color="auto"/>
        <w:left w:val="none" w:sz="0" w:space="0" w:color="auto"/>
        <w:bottom w:val="none" w:sz="0" w:space="0" w:color="auto"/>
        <w:right w:val="none" w:sz="0" w:space="0" w:color="auto"/>
      </w:divBdr>
    </w:div>
    <w:div w:id="1863399004">
      <w:bodyDiv w:val="1"/>
      <w:marLeft w:val="0"/>
      <w:marRight w:val="0"/>
      <w:marTop w:val="0"/>
      <w:marBottom w:val="0"/>
      <w:divBdr>
        <w:top w:val="none" w:sz="0" w:space="0" w:color="auto"/>
        <w:left w:val="none" w:sz="0" w:space="0" w:color="auto"/>
        <w:bottom w:val="none" w:sz="0" w:space="0" w:color="auto"/>
        <w:right w:val="none" w:sz="0" w:space="0" w:color="auto"/>
      </w:divBdr>
    </w:div>
    <w:div w:id="1905944171">
      <w:bodyDiv w:val="1"/>
      <w:marLeft w:val="0"/>
      <w:marRight w:val="0"/>
      <w:marTop w:val="0"/>
      <w:marBottom w:val="0"/>
      <w:divBdr>
        <w:top w:val="none" w:sz="0" w:space="0" w:color="auto"/>
        <w:left w:val="none" w:sz="0" w:space="0" w:color="auto"/>
        <w:bottom w:val="none" w:sz="0" w:space="0" w:color="auto"/>
        <w:right w:val="none" w:sz="0" w:space="0" w:color="auto"/>
      </w:divBdr>
    </w:div>
    <w:div w:id="2104911020">
      <w:bodyDiv w:val="1"/>
      <w:marLeft w:val="0"/>
      <w:marRight w:val="0"/>
      <w:marTop w:val="0"/>
      <w:marBottom w:val="0"/>
      <w:divBdr>
        <w:top w:val="none" w:sz="0" w:space="0" w:color="auto"/>
        <w:left w:val="none" w:sz="0" w:space="0" w:color="auto"/>
        <w:bottom w:val="none" w:sz="0" w:space="0" w:color="auto"/>
        <w:right w:val="none" w:sz="0" w:space="0" w:color="auto"/>
      </w:divBdr>
    </w:div>
    <w:div w:id="2131169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School</cp:lastModifiedBy>
  <cp:revision>6</cp:revision>
  <cp:lastPrinted>2021-11-15T13:44:00Z</cp:lastPrinted>
  <dcterms:created xsi:type="dcterms:W3CDTF">2021-11-22T12:11:00Z</dcterms:created>
  <dcterms:modified xsi:type="dcterms:W3CDTF">2021-11-22T13:05:00Z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